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EC" w:rsidRDefault="00D218D9" w:rsidP="00903A1E">
      <w:pPr>
        <w:pBdr>
          <w:top w:val="single" w:sz="4" w:space="1" w:color="auto"/>
          <w:left w:val="single" w:sz="4" w:space="4" w:color="auto"/>
          <w:bottom w:val="single" w:sz="4" w:space="1" w:color="auto"/>
          <w:right w:val="single" w:sz="4" w:space="4" w:color="auto"/>
        </w:pBdr>
        <w:rPr>
          <w:sz w:val="16"/>
        </w:rPr>
      </w:pPr>
      <w:r w:rsidRPr="00282437">
        <w:rPr>
          <w:b/>
          <w:sz w:val="28"/>
        </w:rPr>
        <w:t>Gesuch für Graben- / Strassenaufbruch</w:t>
      </w:r>
    </w:p>
    <w:p w:rsidR="006C66EC" w:rsidRDefault="006C66EC" w:rsidP="006C66EC">
      <w:pPr>
        <w:rPr>
          <w:sz w:val="16"/>
        </w:rPr>
      </w:pPr>
    </w:p>
    <w:p w:rsidR="00D218D9" w:rsidRDefault="00D218D9" w:rsidP="006C66EC">
      <w:pPr>
        <w:rPr>
          <w:sz w:val="16"/>
        </w:rPr>
      </w:pPr>
    </w:p>
    <w:tbl>
      <w:tblPr>
        <w:tblW w:w="949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480"/>
        <w:gridCol w:w="7018"/>
      </w:tblGrid>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Gesuchsteller</w:t>
            </w:r>
            <w:r w:rsidRPr="009A0DD9">
              <w:rPr>
                <w:b/>
                <w:sz w:val="20"/>
              </w:rPr>
              <w:t>:</w:t>
            </w:r>
          </w:p>
        </w:tc>
        <w:tc>
          <w:tcPr>
            <w:tcW w:w="7018" w:type="dxa"/>
            <w:tcBorders>
              <w:top w:val="nil"/>
              <w:left w:val="nil"/>
              <w:bottom w:val="single" w:sz="4" w:space="0" w:color="auto"/>
              <w:right w:val="nil"/>
            </w:tcBorders>
            <w:vAlign w:val="bottom"/>
          </w:tcPr>
          <w:p w:rsidR="006C66EC" w:rsidRDefault="006C66EC" w:rsidP="003C71DD">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sidR="003C71DD">
              <w:rPr>
                <w:sz w:val="20"/>
              </w:rPr>
              <w:t> </w:t>
            </w:r>
            <w:r w:rsidR="003C71DD">
              <w:rPr>
                <w:sz w:val="20"/>
              </w:rPr>
              <w:t> </w:t>
            </w:r>
            <w:r w:rsidR="003C71DD">
              <w:rPr>
                <w:sz w:val="20"/>
              </w:rPr>
              <w:t> </w:t>
            </w:r>
            <w:r w:rsidR="003C71DD">
              <w:rPr>
                <w:sz w:val="20"/>
              </w:rPr>
              <w:t> </w:t>
            </w:r>
            <w:r w:rsidR="003C71DD">
              <w:rPr>
                <w:sz w:val="20"/>
              </w:rPr>
              <w:t> </w:t>
            </w:r>
            <w:r>
              <w:rPr>
                <w:sz w:val="20"/>
              </w:rPr>
              <w:fldChar w:fldCharType="end"/>
            </w:r>
          </w:p>
        </w:tc>
      </w:tr>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Bauleitung:</w:t>
            </w:r>
          </w:p>
        </w:tc>
        <w:tc>
          <w:tcPr>
            <w:tcW w:w="7018" w:type="dxa"/>
            <w:tcBorders>
              <w:top w:val="nil"/>
              <w:left w:val="nil"/>
              <w:bottom w:val="single" w:sz="4" w:space="0" w:color="auto"/>
              <w:right w:val="nil"/>
            </w:tcBorders>
            <w:vAlign w:val="bottom"/>
          </w:tcPr>
          <w:p w:rsidR="006C66EC" w:rsidRDefault="006C66EC" w:rsidP="00CE5AC6">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Unternehmer:</w:t>
            </w:r>
          </w:p>
        </w:tc>
        <w:tc>
          <w:tcPr>
            <w:tcW w:w="7018" w:type="dxa"/>
            <w:tcBorders>
              <w:top w:val="nil"/>
              <w:left w:val="nil"/>
              <w:bottom w:val="single" w:sz="4" w:space="0" w:color="auto"/>
              <w:right w:val="nil"/>
            </w:tcBorders>
            <w:vAlign w:val="bottom"/>
          </w:tcPr>
          <w:p w:rsidR="006C66EC" w:rsidRDefault="006C66EC" w:rsidP="00CE5AC6">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Betroffene Strasse:</w:t>
            </w:r>
          </w:p>
        </w:tc>
        <w:tc>
          <w:tcPr>
            <w:tcW w:w="7018" w:type="dxa"/>
            <w:tcBorders>
              <w:top w:val="nil"/>
              <w:left w:val="nil"/>
              <w:bottom w:val="single" w:sz="4" w:space="0" w:color="auto"/>
              <w:right w:val="nil"/>
            </w:tcBorders>
            <w:vAlign w:val="bottom"/>
          </w:tcPr>
          <w:p w:rsidR="006C66EC" w:rsidRDefault="006C66EC" w:rsidP="00CE5AC6">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Zweck:</w:t>
            </w:r>
          </w:p>
        </w:tc>
        <w:tc>
          <w:tcPr>
            <w:tcW w:w="7018" w:type="dxa"/>
            <w:tcBorders>
              <w:top w:val="nil"/>
              <w:left w:val="nil"/>
              <w:bottom w:val="single" w:sz="4" w:space="0" w:color="auto"/>
              <w:right w:val="nil"/>
            </w:tcBorders>
            <w:vAlign w:val="bottom"/>
          </w:tcPr>
          <w:p w:rsidR="006C66EC" w:rsidRDefault="006C66EC" w:rsidP="00CE5AC6">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Baubeginn:</w:t>
            </w:r>
          </w:p>
        </w:tc>
        <w:tc>
          <w:tcPr>
            <w:tcW w:w="7018" w:type="dxa"/>
            <w:tcBorders>
              <w:top w:val="nil"/>
              <w:left w:val="nil"/>
              <w:bottom w:val="single" w:sz="4" w:space="0" w:color="auto"/>
              <w:right w:val="nil"/>
            </w:tcBorders>
            <w:vAlign w:val="bottom"/>
          </w:tcPr>
          <w:p w:rsidR="006C66EC" w:rsidRDefault="006C66EC" w:rsidP="00CE5AC6">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C66EC" w:rsidTr="006C66EC">
        <w:trPr>
          <w:trHeight w:val="397"/>
        </w:trPr>
        <w:tc>
          <w:tcPr>
            <w:tcW w:w="2480" w:type="dxa"/>
            <w:tcBorders>
              <w:top w:val="nil"/>
              <w:left w:val="nil"/>
              <w:bottom w:val="nil"/>
              <w:right w:val="nil"/>
            </w:tcBorders>
            <w:vAlign w:val="bottom"/>
          </w:tcPr>
          <w:p w:rsidR="006C66EC" w:rsidRPr="009A0DD9" w:rsidRDefault="006C66EC" w:rsidP="00D218D9">
            <w:pPr>
              <w:spacing w:before="20" w:after="20"/>
              <w:ind w:left="-75"/>
              <w:rPr>
                <w:b/>
                <w:sz w:val="20"/>
              </w:rPr>
            </w:pPr>
            <w:r>
              <w:rPr>
                <w:b/>
                <w:sz w:val="20"/>
              </w:rPr>
              <w:t>Baudauer:</w:t>
            </w:r>
          </w:p>
        </w:tc>
        <w:tc>
          <w:tcPr>
            <w:tcW w:w="7018" w:type="dxa"/>
            <w:tcBorders>
              <w:top w:val="nil"/>
              <w:left w:val="nil"/>
              <w:bottom w:val="single" w:sz="4" w:space="0" w:color="auto"/>
              <w:right w:val="nil"/>
            </w:tcBorders>
            <w:vAlign w:val="bottom"/>
          </w:tcPr>
          <w:p w:rsidR="006C66EC" w:rsidRDefault="006C66EC" w:rsidP="00CE5AC6">
            <w:pPr>
              <w:tabs>
                <w:tab w:val="left" w:pos="777"/>
              </w:tabs>
              <w:spacing w:before="60" w:after="2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C66EC" w:rsidRPr="00282437" w:rsidTr="00861614">
        <w:trPr>
          <w:trHeight w:val="227"/>
        </w:trPr>
        <w:tc>
          <w:tcPr>
            <w:tcW w:w="2480" w:type="dxa"/>
            <w:tcBorders>
              <w:top w:val="nil"/>
              <w:left w:val="nil"/>
              <w:bottom w:val="single" w:sz="8" w:space="0" w:color="auto"/>
              <w:right w:val="nil"/>
            </w:tcBorders>
            <w:vAlign w:val="bottom"/>
          </w:tcPr>
          <w:p w:rsidR="006C66EC" w:rsidRPr="00282437" w:rsidRDefault="006C66EC" w:rsidP="00D218D9">
            <w:pPr>
              <w:spacing w:before="20" w:after="20"/>
              <w:ind w:left="-75"/>
              <w:rPr>
                <w:b/>
                <w:sz w:val="8"/>
              </w:rPr>
            </w:pPr>
          </w:p>
        </w:tc>
        <w:tc>
          <w:tcPr>
            <w:tcW w:w="7018" w:type="dxa"/>
            <w:tcBorders>
              <w:top w:val="nil"/>
              <w:left w:val="nil"/>
              <w:bottom w:val="single" w:sz="8" w:space="0" w:color="auto"/>
              <w:right w:val="nil"/>
            </w:tcBorders>
            <w:vAlign w:val="bottom"/>
          </w:tcPr>
          <w:p w:rsidR="006C66EC" w:rsidRPr="00282437" w:rsidRDefault="006C66EC" w:rsidP="00CE5AC6">
            <w:pPr>
              <w:tabs>
                <w:tab w:val="left" w:pos="777"/>
              </w:tabs>
              <w:spacing w:before="60" w:after="20"/>
              <w:rPr>
                <w:sz w:val="8"/>
              </w:rPr>
            </w:pPr>
          </w:p>
        </w:tc>
      </w:tr>
    </w:tbl>
    <w:p w:rsidR="006C66EC" w:rsidRDefault="006C66EC" w:rsidP="006C66EC">
      <w:pPr>
        <w:rPr>
          <w:sz w:val="16"/>
        </w:rPr>
      </w:pPr>
    </w:p>
    <w:p w:rsidR="006C66EC" w:rsidRPr="005F607B" w:rsidRDefault="006C66EC" w:rsidP="00D218D9">
      <w:pPr>
        <w:rPr>
          <w:sz w:val="18"/>
        </w:rPr>
      </w:pPr>
      <w:r w:rsidRPr="005F607B">
        <w:rPr>
          <w:sz w:val="18"/>
        </w:rPr>
        <w:t>Beilagen im Doppel:</w:t>
      </w:r>
    </w:p>
    <w:p w:rsidR="006C66EC" w:rsidRPr="005F607B" w:rsidRDefault="006C66EC" w:rsidP="00D218D9">
      <w:pPr>
        <w:widowControl/>
        <w:numPr>
          <w:ilvl w:val="0"/>
          <w:numId w:val="2"/>
        </w:numPr>
        <w:overflowPunct w:val="0"/>
        <w:adjustRightInd w:val="0"/>
        <w:ind w:left="426" w:hanging="426"/>
        <w:textAlignment w:val="baseline"/>
        <w:rPr>
          <w:sz w:val="18"/>
        </w:rPr>
      </w:pPr>
      <w:r w:rsidRPr="005F607B">
        <w:rPr>
          <w:sz w:val="18"/>
        </w:rPr>
        <w:t>Katasterplan (Ausschnitt)</w:t>
      </w:r>
    </w:p>
    <w:p w:rsidR="006C66EC" w:rsidRPr="005F607B" w:rsidRDefault="006C66EC" w:rsidP="00D218D9">
      <w:pPr>
        <w:widowControl/>
        <w:numPr>
          <w:ilvl w:val="0"/>
          <w:numId w:val="2"/>
        </w:numPr>
        <w:overflowPunct w:val="0"/>
        <w:adjustRightInd w:val="0"/>
        <w:ind w:left="426" w:hanging="426"/>
        <w:textAlignment w:val="baseline"/>
        <w:rPr>
          <w:sz w:val="18"/>
        </w:rPr>
      </w:pPr>
      <w:r w:rsidRPr="005F607B">
        <w:rPr>
          <w:sz w:val="18"/>
        </w:rPr>
        <w:t xml:space="preserve">Grundriss mit Lagebezeichnung </w:t>
      </w:r>
    </w:p>
    <w:p w:rsidR="006C66EC" w:rsidRDefault="006C66EC" w:rsidP="006C66EC">
      <w:pPr>
        <w:rPr>
          <w:sz w:val="20"/>
        </w:rPr>
      </w:pPr>
    </w:p>
    <w:tbl>
      <w:tblPr>
        <w:tblW w:w="9498" w:type="dxa"/>
        <w:tblLayout w:type="fixed"/>
        <w:tblCellMar>
          <w:left w:w="70" w:type="dxa"/>
          <w:right w:w="70" w:type="dxa"/>
        </w:tblCellMar>
        <w:tblLook w:val="0000" w:firstRow="0" w:lastRow="0" w:firstColumn="0" w:lastColumn="0" w:noHBand="0" w:noVBand="0"/>
      </w:tblPr>
      <w:tblGrid>
        <w:gridCol w:w="5032"/>
        <w:gridCol w:w="4466"/>
      </w:tblGrid>
      <w:tr w:rsidR="006C66EC" w:rsidRPr="007B1211" w:rsidTr="00884226">
        <w:trPr>
          <w:trHeight w:val="340"/>
        </w:trPr>
        <w:tc>
          <w:tcPr>
            <w:tcW w:w="5032" w:type="dxa"/>
            <w:vAlign w:val="bottom"/>
          </w:tcPr>
          <w:p w:rsidR="006C66EC" w:rsidRPr="00282437" w:rsidRDefault="006C66EC" w:rsidP="00D218D9">
            <w:pPr>
              <w:tabs>
                <w:tab w:val="left" w:leader="dot" w:pos="1915"/>
              </w:tabs>
              <w:spacing w:before="20" w:after="20"/>
              <w:ind w:left="-75"/>
              <w:rPr>
                <w:b/>
                <w:sz w:val="20"/>
              </w:rPr>
            </w:pPr>
            <w:r w:rsidRPr="00282437">
              <w:rPr>
                <w:b/>
                <w:sz w:val="20"/>
              </w:rPr>
              <w:t>Ort, Datum</w:t>
            </w:r>
            <w:r>
              <w:rPr>
                <w:b/>
                <w:sz w:val="20"/>
              </w:rPr>
              <w:t>:</w:t>
            </w:r>
          </w:p>
        </w:tc>
        <w:tc>
          <w:tcPr>
            <w:tcW w:w="4466" w:type="dxa"/>
            <w:vAlign w:val="bottom"/>
          </w:tcPr>
          <w:p w:rsidR="006C66EC" w:rsidRPr="00282437" w:rsidRDefault="006C66EC" w:rsidP="00CE5AC6">
            <w:pPr>
              <w:tabs>
                <w:tab w:val="left" w:leader="dot" w:pos="1915"/>
              </w:tabs>
              <w:spacing w:before="20" w:after="20"/>
              <w:rPr>
                <w:b/>
                <w:sz w:val="20"/>
              </w:rPr>
            </w:pPr>
            <w:r>
              <w:rPr>
                <w:b/>
                <w:sz w:val="20"/>
              </w:rPr>
              <w:t>Der Gesuchsteller:</w:t>
            </w:r>
          </w:p>
        </w:tc>
      </w:tr>
      <w:tr w:rsidR="006C66EC" w:rsidRPr="00C7015E" w:rsidTr="00884226">
        <w:trPr>
          <w:trHeight w:val="720"/>
        </w:trPr>
        <w:tc>
          <w:tcPr>
            <w:tcW w:w="5032" w:type="dxa"/>
            <w:tcBorders>
              <w:bottom w:val="single" w:sz="4" w:space="0" w:color="auto"/>
            </w:tcBorders>
            <w:vAlign w:val="bottom"/>
          </w:tcPr>
          <w:p w:rsidR="006C66EC" w:rsidRPr="00C7015E" w:rsidRDefault="006C66EC" w:rsidP="00D218D9">
            <w:pPr>
              <w:tabs>
                <w:tab w:val="left" w:leader="dot" w:pos="1915"/>
              </w:tabs>
              <w:spacing w:before="20" w:after="20"/>
              <w:ind w:left="-75"/>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466" w:type="dxa"/>
            <w:tcBorders>
              <w:bottom w:val="single" w:sz="4" w:space="0" w:color="auto"/>
            </w:tcBorders>
            <w:vAlign w:val="bottom"/>
          </w:tcPr>
          <w:p w:rsidR="006C66EC" w:rsidRPr="00C7015E" w:rsidRDefault="006C66EC" w:rsidP="00CE5AC6">
            <w:pPr>
              <w:tabs>
                <w:tab w:val="left" w:leader="dot" w:pos="1915"/>
              </w:tabs>
              <w:spacing w:before="20" w:after="20"/>
              <w:rPr>
                <w:sz w:val="20"/>
              </w:rPr>
            </w:pPr>
          </w:p>
        </w:tc>
      </w:tr>
    </w:tbl>
    <w:p w:rsidR="006C66EC" w:rsidRDefault="006C66EC" w:rsidP="006C66EC">
      <w:pPr>
        <w:rPr>
          <w:sz w:val="20"/>
        </w:rPr>
      </w:pPr>
    </w:p>
    <w:p w:rsidR="006C66EC" w:rsidRDefault="006C66EC" w:rsidP="006C66EC">
      <w:pPr>
        <w:rPr>
          <w:sz w:val="20"/>
        </w:rPr>
      </w:pPr>
    </w:p>
    <w:p w:rsidR="006C66EC" w:rsidRPr="007F4D7D" w:rsidRDefault="00D218D9" w:rsidP="00903A1E">
      <w:pPr>
        <w:pBdr>
          <w:top w:val="single" w:sz="4" w:space="1" w:color="auto"/>
          <w:left w:val="single" w:sz="4" w:space="4" w:color="auto"/>
          <w:bottom w:val="single" w:sz="4" w:space="1" w:color="auto"/>
          <w:right w:val="single" w:sz="4" w:space="4" w:color="auto"/>
        </w:pBdr>
        <w:rPr>
          <w:sz w:val="16"/>
        </w:rPr>
      </w:pPr>
      <w:r>
        <w:rPr>
          <w:b/>
          <w:sz w:val="28"/>
        </w:rPr>
        <w:t>Bewilligung</w:t>
      </w:r>
      <w:r w:rsidRPr="00282437">
        <w:rPr>
          <w:b/>
          <w:sz w:val="28"/>
        </w:rPr>
        <w:t xml:space="preserve"> für Graben- / Strassenaufbruch</w:t>
      </w:r>
    </w:p>
    <w:p w:rsidR="006C66EC" w:rsidRDefault="006C66EC" w:rsidP="006C66EC">
      <w:pPr>
        <w:rPr>
          <w:sz w:val="16"/>
        </w:rPr>
      </w:pPr>
    </w:p>
    <w:p w:rsidR="00D218D9" w:rsidRPr="007F4D7D" w:rsidRDefault="00D218D9" w:rsidP="006C66EC">
      <w:pPr>
        <w:rPr>
          <w:sz w:val="16"/>
        </w:rPr>
      </w:pPr>
    </w:p>
    <w:p w:rsidR="006C66EC" w:rsidRDefault="00903A1E" w:rsidP="00D218D9">
      <w:pPr>
        <w:rPr>
          <w:sz w:val="20"/>
        </w:rPr>
      </w:pPr>
      <w:r>
        <w:rPr>
          <w:sz w:val="20"/>
        </w:rPr>
        <w:t>Hiermit</w:t>
      </w:r>
      <w:r w:rsidR="006C66EC">
        <w:rPr>
          <w:sz w:val="20"/>
        </w:rPr>
        <w:t xml:space="preserve"> wir</w:t>
      </w:r>
      <w:r>
        <w:rPr>
          <w:sz w:val="20"/>
        </w:rPr>
        <w:t>d</w:t>
      </w:r>
      <w:r w:rsidR="006C66EC">
        <w:rPr>
          <w:sz w:val="20"/>
        </w:rPr>
        <w:t xml:space="preserve"> die Bewilligung für die Ausführung der vorstehend umschriebenen Grabarbeiten unter folgenden Auflagen und Bedingungen</w:t>
      </w:r>
      <w:r>
        <w:rPr>
          <w:sz w:val="20"/>
        </w:rPr>
        <w:t xml:space="preserve"> erteilt</w:t>
      </w:r>
      <w:r w:rsidR="006C66EC">
        <w:rPr>
          <w:sz w:val="20"/>
        </w:rPr>
        <w:t>:</w:t>
      </w:r>
    </w:p>
    <w:p w:rsidR="006C66EC" w:rsidRDefault="006C66EC" w:rsidP="00D218D9">
      <w:pPr>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 xml:space="preserve">Das beigelegte Normblatt </w:t>
      </w:r>
      <w:r w:rsidR="00086683">
        <w:rPr>
          <w:sz w:val="20"/>
        </w:rPr>
        <w:t>"</w:t>
      </w:r>
      <w:r>
        <w:rPr>
          <w:sz w:val="20"/>
        </w:rPr>
        <w:t>S</w:t>
      </w:r>
      <w:r w:rsidR="00086683">
        <w:rPr>
          <w:sz w:val="20"/>
        </w:rPr>
        <w:t>trassenaufbruch bei</w:t>
      </w:r>
      <w:r>
        <w:rPr>
          <w:sz w:val="20"/>
        </w:rPr>
        <w:t xml:space="preserve"> L</w:t>
      </w:r>
      <w:r w:rsidR="00086683">
        <w:rPr>
          <w:sz w:val="20"/>
        </w:rPr>
        <w:t>eitungsverlegung</w:t>
      </w:r>
      <w:r>
        <w:rPr>
          <w:sz w:val="20"/>
        </w:rPr>
        <w:t>" ist Bestandteil der Bewilligung.</w:t>
      </w:r>
    </w:p>
    <w:p w:rsidR="006C66EC" w:rsidRDefault="006C66EC" w:rsidP="00D218D9">
      <w:pPr>
        <w:pStyle w:val="Listenabsatz"/>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Der Durchgangsverkehr muss gewährleistet bleiben. Fussgänger müssen die Baustelle jederzeit passieren können.</w:t>
      </w:r>
      <w:r w:rsidR="00D218D9">
        <w:rPr>
          <w:sz w:val="20"/>
        </w:rPr>
        <w:t xml:space="preserve"> Umleitungen sind entsprechend zu signalisieren.</w:t>
      </w:r>
    </w:p>
    <w:p w:rsidR="006C66EC" w:rsidRDefault="006C66EC" w:rsidP="00D218D9">
      <w:pPr>
        <w:pStyle w:val="Listenabsatz"/>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Zwecks Zufahrt für Notfälle (Feuerwehr, etc.) ist der definitive Baubeginn frühzeitig und die Bauvollendung umgehend der Gemeindeverwaltung Fisibach zu melden.</w:t>
      </w:r>
    </w:p>
    <w:p w:rsidR="006C66EC" w:rsidRDefault="006C66EC" w:rsidP="00D218D9">
      <w:pPr>
        <w:pStyle w:val="Listenabsatz"/>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Die Signalisation ist Sache des Unternehmens. Sollte es unumgänglich sein, die Strasse für den Durchgangsverkehr sperren zu müssen, ist mit dem Gesuch ein entsprechendes Verkehrsumleitungskonzept einzureichen.</w:t>
      </w:r>
    </w:p>
    <w:p w:rsidR="006C66EC" w:rsidRDefault="006C66EC" w:rsidP="00D218D9">
      <w:pPr>
        <w:pStyle w:val="Listenabsatz"/>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Es darf kein Recyclingmaterial für Auffüllungs-, Hinterfüllungs- und Planierungsarbeiten etc. verwendet werden.</w:t>
      </w:r>
    </w:p>
    <w:p w:rsidR="006C66EC" w:rsidRDefault="006C66EC" w:rsidP="00D218D9">
      <w:pPr>
        <w:pStyle w:val="Listenabsatz"/>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Im Zusammenhang mit den Grabarbeiten sind folgende Organe für die Werkleitungen zuständig und somit vor Baubeginn um Angaben zu bitten:</w:t>
      </w:r>
    </w:p>
    <w:p w:rsidR="006C66EC" w:rsidRDefault="006C66EC" w:rsidP="006C66EC">
      <w:pPr>
        <w:pStyle w:val="Listenabsatz"/>
        <w:rPr>
          <w:sz w:val="20"/>
        </w:rPr>
      </w:pP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Geometer</w:t>
      </w:r>
      <w:r w:rsidR="005911A3">
        <w:rPr>
          <w:sz w:val="20"/>
        </w:rPr>
        <w:tab/>
        <w:t>Nachführungsgeometer Reto Por</w:t>
      </w:r>
      <w:r w:rsidR="005D39BB">
        <w:rPr>
          <w:sz w:val="20"/>
        </w:rPr>
        <w:t>t</w:t>
      </w:r>
      <w:r w:rsidR="005911A3">
        <w:rPr>
          <w:sz w:val="20"/>
        </w:rPr>
        <w:t>a, Bad Zurzach</w:t>
      </w:r>
      <w:r w:rsidR="005911A3">
        <w:rPr>
          <w:sz w:val="20"/>
        </w:rPr>
        <w:tab/>
        <w:t>058 580 98 20</w:t>
      </w:r>
    </w:p>
    <w:p w:rsidR="006C66EC" w:rsidRDefault="005911A3"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Erdgas</w:t>
      </w:r>
      <w:r>
        <w:rPr>
          <w:sz w:val="20"/>
        </w:rPr>
        <w:tab/>
        <w:t>Energie 360° AG, Zürich</w:t>
      </w:r>
      <w:r>
        <w:rPr>
          <w:sz w:val="20"/>
        </w:rPr>
        <w:tab/>
        <w:t>043 317 21 77</w:t>
      </w: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Elektrizität</w:t>
      </w:r>
      <w:r w:rsidR="005911A3">
        <w:rPr>
          <w:sz w:val="20"/>
        </w:rPr>
        <w:tab/>
        <w:t>AEW Energie AG, Untersiggenthal</w:t>
      </w:r>
      <w:r w:rsidR="005911A3">
        <w:rPr>
          <w:sz w:val="20"/>
        </w:rPr>
        <w:tab/>
        <w:t>056 298 51 11</w:t>
      </w:r>
    </w:p>
    <w:p w:rsidR="00903A1E" w:rsidRDefault="00903A1E" w:rsidP="00903A1E">
      <w:pPr>
        <w:widowControl/>
        <w:tabs>
          <w:tab w:val="left" w:pos="851"/>
          <w:tab w:val="left" w:pos="2552"/>
          <w:tab w:val="left" w:pos="7371"/>
        </w:tabs>
        <w:overflowPunct w:val="0"/>
        <w:adjustRightInd w:val="0"/>
        <w:ind w:left="851"/>
        <w:textAlignment w:val="baseline"/>
        <w:rPr>
          <w:sz w:val="20"/>
        </w:rPr>
      </w:pP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Kabelfernsehen</w:t>
      </w:r>
      <w:r w:rsidR="005911A3">
        <w:rPr>
          <w:sz w:val="20"/>
        </w:rPr>
        <w:tab/>
        <w:t>Swisscom (Schweiz</w:t>
      </w:r>
      <w:r w:rsidR="00BE69AC">
        <w:rPr>
          <w:sz w:val="20"/>
        </w:rPr>
        <w:t>)</w:t>
      </w:r>
      <w:r w:rsidR="005911A3">
        <w:rPr>
          <w:sz w:val="20"/>
        </w:rPr>
        <w:t xml:space="preserve"> AG, Z</w:t>
      </w:r>
      <w:r w:rsidR="00D60F86">
        <w:rPr>
          <w:sz w:val="20"/>
        </w:rPr>
        <w:t>ürich</w:t>
      </w:r>
      <w:r w:rsidR="005911A3">
        <w:rPr>
          <w:sz w:val="20"/>
        </w:rPr>
        <w:tab/>
        <w:t>0800 477 587</w:t>
      </w:r>
    </w:p>
    <w:p w:rsidR="005911A3" w:rsidRDefault="005911A3" w:rsidP="00903A1E">
      <w:pPr>
        <w:widowControl/>
        <w:tabs>
          <w:tab w:val="left" w:pos="851"/>
          <w:tab w:val="left" w:pos="2552"/>
          <w:tab w:val="left" w:pos="7371"/>
        </w:tabs>
        <w:overflowPunct w:val="0"/>
        <w:adjustRightInd w:val="0"/>
        <w:ind w:left="851" w:hanging="425"/>
        <w:textAlignment w:val="baseline"/>
        <w:rPr>
          <w:sz w:val="20"/>
        </w:rPr>
      </w:pPr>
      <w:r>
        <w:rPr>
          <w:sz w:val="20"/>
        </w:rPr>
        <w:tab/>
      </w:r>
      <w:r w:rsidR="00903A1E">
        <w:rPr>
          <w:sz w:val="20"/>
        </w:rPr>
        <w:tab/>
      </w:r>
      <w:r>
        <w:rPr>
          <w:sz w:val="20"/>
        </w:rPr>
        <w:t>UPC</w:t>
      </w:r>
      <w:r w:rsidR="00BE69AC">
        <w:rPr>
          <w:sz w:val="20"/>
        </w:rPr>
        <w:t xml:space="preserve"> Schweiz GmbH, Standort Bern</w:t>
      </w:r>
      <w:r w:rsidR="00BE69AC">
        <w:rPr>
          <w:sz w:val="20"/>
        </w:rPr>
        <w:tab/>
        <w:t>058 388 31 01</w:t>
      </w: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Telefon</w:t>
      </w:r>
      <w:r w:rsidR="005911A3">
        <w:rPr>
          <w:sz w:val="20"/>
        </w:rPr>
        <w:tab/>
        <w:t>Swisscom (Schweiz) AG, Zürich</w:t>
      </w:r>
      <w:r w:rsidR="005911A3">
        <w:rPr>
          <w:sz w:val="20"/>
        </w:rPr>
        <w:tab/>
        <w:t>0800 477 587</w:t>
      </w: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Wasser</w:t>
      </w:r>
      <w:r w:rsidR="005911A3">
        <w:rPr>
          <w:sz w:val="20"/>
        </w:rPr>
        <w:tab/>
        <w:t xml:space="preserve">Brunnenmeister, </w:t>
      </w:r>
      <w:r w:rsidR="00FE1D34">
        <w:rPr>
          <w:sz w:val="20"/>
        </w:rPr>
        <w:t>Willi Sutter</w:t>
      </w:r>
      <w:r w:rsidR="005911A3">
        <w:rPr>
          <w:sz w:val="20"/>
        </w:rPr>
        <w:tab/>
        <w:t>079 431 95 91</w:t>
      </w: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Kanalisation</w:t>
      </w:r>
      <w:r w:rsidR="005911A3">
        <w:rPr>
          <w:sz w:val="20"/>
        </w:rPr>
        <w:tab/>
        <w:t>Gemeindeverwaltung Fisibach</w:t>
      </w:r>
      <w:r w:rsidR="005911A3">
        <w:rPr>
          <w:sz w:val="20"/>
        </w:rPr>
        <w:tab/>
        <w:t>043 433 10 80</w:t>
      </w:r>
    </w:p>
    <w:p w:rsidR="006C66EC" w:rsidRDefault="006C66EC"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Signalisation</w:t>
      </w:r>
      <w:r w:rsidR="005911A3">
        <w:rPr>
          <w:sz w:val="20"/>
        </w:rPr>
        <w:tab/>
        <w:t>Gemeindeverwaltung Fisibach</w:t>
      </w:r>
      <w:r w:rsidR="005911A3">
        <w:rPr>
          <w:sz w:val="20"/>
        </w:rPr>
        <w:tab/>
        <w:t>043 433 10 80</w:t>
      </w:r>
    </w:p>
    <w:p w:rsidR="00FE1D34" w:rsidRDefault="00FE1D34" w:rsidP="00903A1E">
      <w:pPr>
        <w:widowControl/>
        <w:numPr>
          <w:ilvl w:val="0"/>
          <w:numId w:val="2"/>
        </w:numPr>
        <w:tabs>
          <w:tab w:val="left" w:pos="851"/>
          <w:tab w:val="left" w:pos="2552"/>
          <w:tab w:val="left" w:pos="7371"/>
        </w:tabs>
        <w:overflowPunct w:val="0"/>
        <w:adjustRightInd w:val="0"/>
        <w:ind w:left="851" w:hanging="425"/>
        <w:textAlignment w:val="baseline"/>
        <w:rPr>
          <w:sz w:val="20"/>
        </w:rPr>
      </w:pPr>
      <w:r>
        <w:rPr>
          <w:sz w:val="20"/>
        </w:rPr>
        <w:t>Bushaltestellen</w:t>
      </w:r>
      <w:r>
        <w:rPr>
          <w:sz w:val="20"/>
        </w:rPr>
        <w:tab/>
      </w:r>
      <w:r w:rsidR="00F77366">
        <w:rPr>
          <w:sz w:val="20"/>
        </w:rPr>
        <w:t>PostAuto AG, Bern</w:t>
      </w:r>
      <w:r w:rsidR="00F77366">
        <w:rPr>
          <w:sz w:val="20"/>
        </w:rPr>
        <w:tab/>
        <w:t>0848 888 888</w:t>
      </w:r>
    </w:p>
    <w:p w:rsidR="006C66EC" w:rsidRDefault="006C66EC" w:rsidP="00D218D9">
      <w:pPr>
        <w:ind w:left="426" w:hanging="426"/>
        <w:rPr>
          <w:sz w:val="20"/>
        </w:rPr>
      </w:pPr>
    </w:p>
    <w:p w:rsidR="003D2A21" w:rsidRDefault="00D218D9" w:rsidP="00D218D9">
      <w:pPr>
        <w:widowControl/>
        <w:numPr>
          <w:ilvl w:val="0"/>
          <w:numId w:val="1"/>
        </w:numPr>
        <w:overflowPunct w:val="0"/>
        <w:adjustRightInd w:val="0"/>
        <w:ind w:left="426" w:hanging="426"/>
        <w:textAlignment w:val="baseline"/>
        <w:rPr>
          <w:sz w:val="20"/>
        </w:rPr>
      </w:pPr>
      <w:r>
        <w:rPr>
          <w:sz w:val="20"/>
        </w:rPr>
        <w:t>Die Abnahme der Arbeiten ist frühzeitig dem Strassenmeister, Reto Schneider Tel. 079 259 49 80, zu melden.</w:t>
      </w:r>
    </w:p>
    <w:p w:rsidR="003D2A21" w:rsidRDefault="003D2A21" w:rsidP="00D218D9">
      <w:pPr>
        <w:widowControl/>
        <w:overflowPunct w:val="0"/>
        <w:adjustRightInd w:val="0"/>
        <w:ind w:left="426" w:hanging="426"/>
        <w:textAlignment w:val="baseline"/>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Der Bewilligungsnehmer haftet für alle Schäden die der Gemeinde oder Dritten aus den Bauarbeiten, die dieser Bewilligung zugrunde liegen, zum Zeitpunkt der Bautätigkeit oder später entstehen. Mit dem Baubeginn wird diese Haftung anerkannt.</w:t>
      </w:r>
    </w:p>
    <w:p w:rsidR="006C66EC" w:rsidRDefault="006C66EC" w:rsidP="00D218D9">
      <w:pPr>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Diese Bewilligung kann jederzeit ohne Entschädigung widerrufen werden, wenn die Voraussetzungen ändern, wegfallen oder wenn die Bedingungen und Auflagen nicht eingehalten werden.</w:t>
      </w:r>
    </w:p>
    <w:p w:rsidR="006C66EC" w:rsidRDefault="006C66EC" w:rsidP="00D218D9">
      <w:pPr>
        <w:pStyle w:val="Listenabsatz"/>
        <w:ind w:left="426" w:hanging="426"/>
        <w:rPr>
          <w:sz w:val="20"/>
        </w:rPr>
      </w:pPr>
    </w:p>
    <w:p w:rsidR="006C66EC" w:rsidRDefault="006C66EC" w:rsidP="00D218D9">
      <w:pPr>
        <w:widowControl/>
        <w:numPr>
          <w:ilvl w:val="0"/>
          <w:numId w:val="1"/>
        </w:numPr>
        <w:overflowPunct w:val="0"/>
        <w:adjustRightInd w:val="0"/>
        <w:ind w:left="426" w:hanging="426"/>
        <w:textAlignment w:val="baseline"/>
        <w:rPr>
          <w:sz w:val="20"/>
        </w:rPr>
      </w:pPr>
      <w:r>
        <w:rPr>
          <w:sz w:val="20"/>
        </w:rPr>
        <w:t xml:space="preserve">Die </w:t>
      </w:r>
      <w:r w:rsidRPr="007F4D7D">
        <w:rPr>
          <w:b/>
          <w:sz w:val="20"/>
        </w:rPr>
        <w:t>Bewilligungsgebühr beträgt Fr. </w:t>
      </w:r>
      <w:r w:rsidR="007F4D7D" w:rsidRPr="007F4D7D">
        <w:rPr>
          <w:b/>
          <w:sz w:val="20"/>
        </w:rPr>
        <w:t>100.00</w:t>
      </w:r>
      <w:r>
        <w:rPr>
          <w:sz w:val="20"/>
        </w:rPr>
        <w:t>. Dieser Betrag ist innert 30 Tagen seit Rechtskraft der Bewilligung der Abteilung Finanzen Fisibach zu überweisen.</w:t>
      </w:r>
    </w:p>
    <w:p w:rsidR="006C66EC" w:rsidRDefault="006C66EC" w:rsidP="00D218D9">
      <w:pPr>
        <w:pStyle w:val="Listenabsatz"/>
        <w:ind w:left="426" w:hanging="426"/>
        <w:rPr>
          <w:sz w:val="20"/>
        </w:rPr>
      </w:pPr>
    </w:p>
    <w:p w:rsidR="00BE69AC" w:rsidRDefault="006C66EC" w:rsidP="00D218D9">
      <w:pPr>
        <w:widowControl/>
        <w:numPr>
          <w:ilvl w:val="0"/>
          <w:numId w:val="1"/>
        </w:numPr>
        <w:overflowPunct w:val="0"/>
        <w:adjustRightInd w:val="0"/>
        <w:ind w:left="426" w:hanging="426"/>
        <w:textAlignment w:val="baseline"/>
        <w:rPr>
          <w:sz w:val="20"/>
        </w:rPr>
      </w:pPr>
      <w:r>
        <w:rPr>
          <w:sz w:val="20"/>
        </w:rPr>
        <w:t xml:space="preserve">Besondere Bedingungen: </w:t>
      </w:r>
    </w:p>
    <w:tbl>
      <w:tblPr>
        <w:tblW w:w="949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98"/>
      </w:tblGrid>
      <w:tr w:rsidR="00BE69AC" w:rsidTr="00903A1E">
        <w:trPr>
          <w:trHeight w:val="397"/>
        </w:trPr>
        <w:tc>
          <w:tcPr>
            <w:tcW w:w="9498" w:type="dxa"/>
            <w:tcBorders>
              <w:top w:val="nil"/>
              <w:left w:val="nil"/>
              <w:bottom w:val="single" w:sz="4" w:space="0" w:color="auto"/>
              <w:right w:val="nil"/>
            </w:tcBorders>
            <w:vAlign w:val="bottom"/>
          </w:tcPr>
          <w:p w:rsidR="00BE69AC" w:rsidRDefault="00FE1D34" w:rsidP="00903A1E">
            <w:pPr>
              <w:tabs>
                <w:tab w:val="left" w:pos="777"/>
              </w:tabs>
              <w:spacing w:before="60" w:after="20"/>
              <w:ind w:left="-72"/>
              <w:rPr>
                <w:sz w:val="20"/>
              </w:rPr>
            </w:pPr>
            <w:r>
              <w:rPr>
                <w:sz w:val="20"/>
              </w:rPr>
              <w:fldChar w:fldCharType="begin">
                <w:ffData>
                  <w:name w:val="Text3"/>
                  <w:enabled/>
                  <w:calcOnExit w:val="0"/>
                  <w:statusText w:type="text" w:val="z. B. Route Busverkehr mit PostAuto AG absprechen"/>
                  <w:textInput/>
                </w:ffData>
              </w:fldChar>
            </w:r>
            <w:bookmarkStart w:id="0" w:name="Text3"/>
            <w:r>
              <w:rPr>
                <w:sz w:val="20"/>
              </w:rPr>
              <w:instrText xml:space="preserve"> FORMTEXT </w:instrText>
            </w:r>
            <w:r>
              <w:rPr>
                <w:sz w:val="20"/>
              </w:rPr>
            </w:r>
            <w:r>
              <w:rPr>
                <w:sz w:val="20"/>
              </w:rPr>
              <w:fldChar w:fldCharType="separate"/>
            </w:r>
            <w:bookmarkStart w:id="1" w:name="_GoBack"/>
            <w:bookmarkEnd w:id="1"/>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BE69AC" w:rsidTr="00903A1E">
        <w:trPr>
          <w:trHeight w:val="397"/>
        </w:trPr>
        <w:tc>
          <w:tcPr>
            <w:tcW w:w="9498" w:type="dxa"/>
            <w:tcBorders>
              <w:top w:val="nil"/>
              <w:left w:val="nil"/>
              <w:bottom w:val="single" w:sz="4" w:space="0" w:color="auto"/>
              <w:right w:val="nil"/>
            </w:tcBorders>
            <w:vAlign w:val="bottom"/>
          </w:tcPr>
          <w:p w:rsidR="00BE69AC" w:rsidRDefault="00BE69AC" w:rsidP="00903A1E">
            <w:pPr>
              <w:tabs>
                <w:tab w:val="left" w:pos="777"/>
              </w:tabs>
              <w:spacing w:before="60" w:after="20"/>
              <w:ind w:left="-72"/>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C66EC" w:rsidRDefault="006C66EC" w:rsidP="006C66EC">
      <w:pPr>
        <w:pStyle w:val="Listenabsatz"/>
        <w:rPr>
          <w:sz w:val="20"/>
        </w:rPr>
      </w:pPr>
    </w:p>
    <w:p w:rsidR="007F4D7D" w:rsidRPr="00903A1E" w:rsidRDefault="007F4D7D" w:rsidP="00903A1E">
      <w:pPr>
        <w:pStyle w:val="Listenabsatz"/>
        <w:rPr>
          <w:sz w:val="20"/>
        </w:rPr>
      </w:pPr>
    </w:p>
    <w:p w:rsidR="007F4D7D" w:rsidRPr="00903A1E" w:rsidRDefault="007F4D7D" w:rsidP="00903A1E">
      <w:pPr>
        <w:pStyle w:val="Listenabsatz"/>
        <w:rPr>
          <w:b/>
          <w:sz w:val="20"/>
        </w:rPr>
      </w:pPr>
      <w:r w:rsidRPr="00903A1E">
        <w:rPr>
          <w:b/>
          <w:sz w:val="20"/>
        </w:rPr>
        <w:t>Rechtsmittelbelehrung</w:t>
      </w:r>
    </w:p>
    <w:p w:rsidR="007F4D7D" w:rsidRPr="00903A1E" w:rsidRDefault="007F4D7D" w:rsidP="00903A1E">
      <w:pPr>
        <w:pStyle w:val="Listenabsatz"/>
        <w:rPr>
          <w:sz w:val="20"/>
        </w:rPr>
      </w:pPr>
    </w:p>
    <w:p w:rsidR="00D218D9" w:rsidRPr="0008274E" w:rsidRDefault="00D218D9" w:rsidP="00903A1E">
      <w:pPr>
        <w:spacing w:after="60"/>
        <w:ind w:left="426" w:hanging="426"/>
        <w:rPr>
          <w:sz w:val="20"/>
          <w:szCs w:val="16"/>
        </w:rPr>
      </w:pPr>
      <w:r w:rsidRPr="0008274E">
        <w:rPr>
          <w:sz w:val="20"/>
          <w:szCs w:val="16"/>
        </w:rPr>
        <w:t>1.</w:t>
      </w:r>
      <w:r w:rsidRPr="0008274E">
        <w:rPr>
          <w:sz w:val="20"/>
          <w:szCs w:val="16"/>
        </w:rPr>
        <w:tab/>
        <w:t>Gegen die Verfügung der Gebühren</w:t>
      </w:r>
      <w:r>
        <w:rPr>
          <w:sz w:val="20"/>
          <w:szCs w:val="16"/>
        </w:rPr>
        <w:t xml:space="preserve"> </w:t>
      </w:r>
      <w:r w:rsidRPr="0008274E">
        <w:rPr>
          <w:sz w:val="20"/>
          <w:szCs w:val="16"/>
        </w:rPr>
        <w:t xml:space="preserve">kann innert einer nicht erstreckbaren Frist von 30 Tagen seit Zustellung beim Gemeinderat, 5467 Fisibach, </w:t>
      </w:r>
      <w:r>
        <w:rPr>
          <w:sz w:val="20"/>
          <w:szCs w:val="16"/>
        </w:rPr>
        <w:t>Einsprache</w:t>
      </w:r>
      <w:r w:rsidRPr="0008274E">
        <w:rPr>
          <w:sz w:val="20"/>
          <w:szCs w:val="16"/>
        </w:rPr>
        <w:t xml:space="preserve"> erhoben werden.</w:t>
      </w:r>
    </w:p>
    <w:p w:rsidR="00D218D9" w:rsidRPr="0008274E" w:rsidRDefault="00D218D9" w:rsidP="00903A1E">
      <w:pPr>
        <w:spacing w:after="60"/>
        <w:ind w:left="426" w:hanging="426"/>
        <w:rPr>
          <w:sz w:val="20"/>
          <w:szCs w:val="16"/>
        </w:rPr>
      </w:pPr>
      <w:r w:rsidRPr="0008274E">
        <w:rPr>
          <w:sz w:val="20"/>
          <w:szCs w:val="16"/>
        </w:rPr>
        <w:t>2.</w:t>
      </w:r>
      <w:r w:rsidRPr="0008274E">
        <w:rPr>
          <w:sz w:val="20"/>
          <w:szCs w:val="16"/>
        </w:rPr>
        <w:tab/>
        <w:t xml:space="preserve">Die </w:t>
      </w:r>
      <w:r>
        <w:rPr>
          <w:sz w:val="20"/>
          <w:szCs w:val="16"/>
        </w:rPr>
        <w:t>Einspracheschrift</w:t>
      </w:r>
      <w:r w:rsidRPr="0008274E">
        <w:rPr>
          <w:sz w:val="20"/>
          <w:szCs w:val="16"/>
        </w:rPr>
        <w:t xml:space="preserve"> hat einen Antrag und eine Begründung zu enthalten, d.</w:t>
      </w:r>
      <w:r>
        <w:rPr>
          <w:sz w:val="20"/>
          <w:szCs w:val="16"/>
        </w:rPr>
        <w:t> </w:t>
      </w:r>
      <w:r w:rsidRPr="0008274E">
        <w:rPr>
          <w:sz w:val="20"/>
          <w:szCs w:val="16"/>
        </w:rPr>
        <w:t>h. es ist anzugeben, wie der Gemeinderat entscheiden soll und darzulegen, aus welchen Gründen diese andere Entscheidung verlangt wird.</w:t>
      </w:r>
    </w:p>
    <w:p w:rsidR="00D218D9" w:rsidRPr="0008274E" w:rsidRDefault="00D218D9" w:rsidP="00903A1E">
      <w:pPr>
        <w:ind w:left="426" w:hanging="426"/>
        <w:rPr>
          <w:sz w:val="20"/>
          <w:szCs w:val="16"/>
        </w:rPr>
      </w:pPr>
      <w:r w:rsidRPr="0008274E">
        <w:rPr>
          <w:sz w:val="20"/>
          <w:szCs w:val="16"/>
        </w:rPr>
        <w:t>3.</w:t>
      </w:r>
      <w:r w:rsidRPr="0008274E">
        <w:rPr>
          <w:sz w:val="20"/>
          <w:szCs w:val="16"/>
        </w:rPr>
        <w:tab/>
        <w:t xml:space="preserve">Auf eine </w:t>
      </w:r>
      <w:r>
        <w:rPr>
          <w:sz w:val="20"/>
          <w:szCs w:val="16"/>
        </w:rPr>
        <w:t>Einsprache</w:t>
      </w:r>
      <w:r w:rsidRPr="0008274E">
        <w:rPr>
          <w:sz w:val="20"/>
          <w:szCs w:val="16"/>
        </w:rPr>
        <w:t>, welche den Anforderungen gemäss den Ziffern 1 und 2 nicht entspricht, wird nicht eingetreten.</w:t>
      </w:r>
    </w:p>
    <w:p w:rsidR="006C66EC" w:rsidRPr="00282437" w:rsidRDefault="006C66EC" w:rsidP="006C66EC">
      <w:pPr>
        <w:rPr>
          <w:sz w:val="20"/>
        </w:rPr>
      </w:pPr>
    </w:p>
    <w:tbl>
      <w:tblPr>
        <w:tblW w:w="9498" w:type="dxa"/>
        <w:tblLayout w:type="fixed"/>
        <w:tblCellMar>
          <w:left w:w="70" w:type="dxa"/>
          <w:right w:w="70" w:type="dxa"/>
        </w:tblCellMar>
        <w:tblLook w:val="0000" w:firstRow="0" w:lastRow="0" w:firstColumn="0" w:lastColumn="0" w:noHBand="0" w:noVBand="0"/>
      </w:tblPr>
      <w:tblGrid>
        <w:gridCol w:w="2835"/>
        <w:gridCol w:w="3261"/>
        <w:gridCol w:w="3402"/>
      </w:tblGrid>
      <w:tr w:rsidR="006C66EC" w:rsidRPr="007B1211" w:rsidTr="006C66EC">
        <w:trPr>
          <w:trHeight w:val="340"/>
        </w:trPr>
        <w:tc>
          <w:tcPr>
            <w:tcW w:w="2835" w:type="dxa"/>
            <w:vAlign w:val="bottom"/>
          </w:tcPr>
          <w:p w:rsidR="006C66EC" w:rsidRPr="00282437" w:rsidRDefault="006C66EC" w:rsidP="00903A1E">
            <w:pPr>
              <w:tabs>
                <w:tab w:val="left" w:leader="dot" w:pos="1915"/>
              </w:tabs>
              <w:spacing w:before="20" w:after="20"/>
              <w:ind w:left="-75"/>
              <w:rPr>
                <w:b/>
                <w:sz w:val="20"/>
              </w:rPr>
            </w:pPr>
            <w:r w:rsidRPr="00282437">
              <w:rPr>
                <w:b/>
                <w:sz w:val="20"/>
              </w:rPr>
              <w:t>Ort, Datum</w:t>
            </w:r>
            <w:r>
              <w:rPr>
                <w:b/>
                <w:sz w:val="20"/>
              </w:rPr>
              <w:t>:</w:t>
            </w:r>
          </w:p>
        </w:tc>
        <w:tc>
          <w:tcPr>
            <w:tcW w:w="3261" w:type="dxa"/>
            <w:vAlign w:val="bottom"/>
          </w:tcPr>
          <w:p w:rsidR="006C66EC" w:rsidRPr="00282437" w:rsidRDefault="006C66EC" w:rsidP="00CE5AC6">
            <w:pPr>
              <w:tabs>
                <w:tab w:val="left" w:leader="dot" w:pos="1915"/>
              </w:tabs>
              <w:spacing w:before="20" w:after="20"/>
              <w:rPr>
                <w:b/>
                <w:sz w:val="20"/>
              </w:rPr>
            </w:pPr>
            <w:r>
              <w:rPr>
                <w:b/>
                <w:sz w:val="20"/>
              </w:rPr>
              <w:t>GEMEINDERAT FISIBACH</w:t>
            </w:r>
          </w:p>
        </w:tc>
        <w:tc>
          <w:tcPr>
            <w:tcW w:w="3402" w:type="dxa"/>
            <w:vAlign w:val="bottom"/>
          </w:tcPr>
          <w:p w:rsidR="006C66EC" w:rsidRPr="00282437" w:rsidRDefault="006C66EC" w:rsidP="00CE5AC6">
            <w:pPr>
              <w:tabs>
                <w:tab w:val="left" w:leader="dot" w:pos="1915"/>
              </w:tabs>
              <w:spacing w:before="20" w:after="20"/>
              <w:rPr>
                <w:b/>
                <w:sz w:val="20"/>
              </w:rPr>
            </w:pPr>
          </w:p>
        </w:tc>
      </w:tr>
      <w:tr w:rsidR="006C66EC" w:rsidRPr="007B1211" w:rsidTr="00884226">
        <w:trPr>
          <w:trHeight w:val="340"/>
        </w:trPr>
        <w:tc>
          <w:tcPr>
            <w:tcW w:w="2835" w:type="dxa"/>
            <w:vAlign w:val="bottom"/>
          </w:tcPr>
          <w:p w:rsidR="006C66EC" w:rsidRPr="00282437" w:rsidRDefault="006C66EC" w:rsidP="00903A1E">
            <w:pPr>
              <w:tabs>
                <w:tab w:val="left" w:leader="dot" w:pos="1915"/>
              </w:tabs>
              <w:spacing w:before="20" w:after="20"/>
              <w:ind w:left="-75"/>
              <w:rPr>
                <w:b/>
                <w:sz w:val="20"/>
              </w:rPr>
            </w:pPr>
          </w:p>
        </w:tc>
        <w:tc>
          <w:tcPr>
            <w:tcW w:w="3261" w:type="dxa"/>
            <w:vAlign w:val="bottom"/>
          </w:tcPr>
          <w:p w:rsidR="006C66EC" w:rsidRDefault="006C66EC" w:rsidP="00CE5AC6">
            <w:pPr>
              <w:tabs>
                <w:tab w:val="left" w:leader="dot" w:pos="1915"/>
              </w:tabs>
              <w:spacing w:before="20" w:after="20"/>
              <w:rPr>
                <w:b/>
                <w:sz w:val="20"/>
              </w:rPr>
            </w:pPr>
            <w:r>
              <w:rPr>
                <w:b/>
                <w:sz w:val="20"/>
              </w:rPr>
              <w:t>Der Gemeindeammann</w:t>
            </w:r>
          </w:p>
        </w:tc>
        <w:tc>
          <w:tcPr>
            <w:tcW w:w="3402" w:type="dxa"/>
            <w:vAlign w:val="bottom"/>
          </w:tcPr>
          <w:p w:rsidR="006C66EC" w:rsidRPr="00282437" w:rsidRDefault="006C66EC" w:rsidP="00CE5AC6">
            <w:pPr>
              <w:tabs>
                <w:tab w:val="left" w:leader="dot" w:pos="1915"/>
              </w:tabs>
              <w:spacing w:before="20" w:after="20"/>
              <w:rPr>
                <w:b/>
                <w:sz w:val="20"/>
              </w:rPr>
            </w:pPr>
            <w:r>
              <w:rPr>
                <w:b/>
                <w:sz w:val="20"/>
              </w:rPr>
              <w:t>Die Gemeindeschreiberin</w:t>
            </w:r>
          </w:p>
        </w:tc>
      </w:tr>
      <w:tr w:rsidR="006C66EC" w:rsidRPr="00C7015E" w:rsidTr="00884226">
        <w:trPr>
          <w:trHeight w:val="720"/>
        </w:trPr>
        <w:tc>
          <w:tcPr>
            <w:tcW w:w="2835" w:type="dxa"/>
            <w:tcBorders>
              <w:bottom w:val="single" w:sz="4" w:space="0" w:color="auto"/>
            </w:tcBorders>
            <w:vAlign w:val="bottom"/>
          </w:tcPr>
          <w:p w:rsidR="006C66EC" w:rsidRPr="00C7015E" w:rsidRDefault="006C66EC" w:rsidP="00903A1E">
            <w:pPr>
              <w:tabs>
                <w:tab w:val="left" w:leader="dot" w:pos="1915"/>
              </w:tabs>
              <w:spacing w:before="20" w:after="20"/>
              <w:ind w:left="-75"/>
              <w:rPr>
                <w:sz w:val="20"/>
              </w:rPr>
            </w:pPr>
            <w:r>
              <w:rPr>
                <w:sz w:val="20"/>
              </w:rPr>
              <w:t xml:space="preserve">Fisibach, </w:t>
            </w: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61" w:type="dxa"/>
            <w:tcBorders>
              <w:bottom w:val="single" w:sz="4" w:space="0" w:color="auto"/>
            </w:tcBorders>
            <w:vAlign w:val="bottom"/>
          </w:tcPr>
          <w:p w:rsidR="006C66EC" w:rsidRPr="00C7015E" w:rsidRDefault="006C66EC" w:rsidP="00CE5AC6">
            <w:pPr>
              <w:tabs>
                <w:tab w:val="left" w:leader="dot" w:pos="1915"/>
              </w:tabs>
              <w:spacing w:before="20" w:after="20"/>
              <w:rPr>
                <w:sz w:val="20"/>
              </w:rPr>
            </w:pPr>
          </w:p>
        </w:tc>
        <w:tc>
          <w:tcPr>
            <w:tcW w:w="3402" w:type="dxa"/>
            <w:tcBorders>
              <w:bottom w:val="single" w:sz="4" w:space="0" w:color="auto"/>
            </w:tcBorders>
            <w:vAlign w:val="bottom"/>
          </w:tcPr>
          <w:p w:rsidR="006C66EC" w:rsidRPr="00C7015E" w:rsidRDefault="006C66EC" w:rsidP="00CE5AC6">
            <w:pPr>
              <w:tabs>
                <w:tab w:val="left" w:leader="dot" w:pos="1915"/>
              </w:tabs>
              <w:spacing w:before="20" w:after="20"/>
              <w:rPr>
                <w:sz w:val="20"/>
              </w:rPr>
            </w:pPr>
          </w:p>
        </w:tc>
      </w:tr>
    </w:tbl>
    <w:p w:rsidR="006C66EC" w:rsidRDefault="006C66EC" w:rsidP="006C66EC">
      <w:pPr>
        <w:tabs>
          <w:tab w:val="left" w:pos="1418"/>
          <w:tab w:val="left" w:leader="dot" w:pos="7230"/>
          <w:tab w:val="left" w:leader="dot" w:pos="9072"/>
        </w:tabs>
        <w:rPr>
          <w:b/>
          <w:sz w:val="20"/>
        </w:rPr>
      </w:pPr>
    </w:p>
    <w:p w:rsidR="006C66EC" w:rsidRPr="005F607B" w:rsidRDefault="006C66EC" w:rsidP="006C66EC">
      <w:pPr>
        <w:tabs>
          <w:tab w:val="left" w:pos="1418"/>
          <w:tab w:val="left" w:leader="dot" w:pos="7230"/>
          <w:tab w:val="left" w:leader="dot" w:pos="9072"/>
        </w:tabs>
        <w:rPr>
          <w:b/>
          <w:sz w:val="18"/>
        </w:rPr>
      </w:pPr>
    </w:p>
    <w:p w:rsidR="006C66EC" w:rsidRPr="005F607B" w:rsidRDefault="006C66EC" w:rsidP="00903A1E">
      <w:pPr>
        <w:tabs>
          <w:tab w:val="left" w:pos="1418"/>
          <w:tab w:val="left" w:leader="dot" w:pos="7230"/>
          <w:tab w:val="left" w:leader="dot" w:pos="9072"/>
        </w:tabs>
        <w:ind w:left="426" w:hanging="426"/>
        <w:rPr>
          <w:sz w:val="18"/>
        </w:rPr>
      </w:pPr>
      <w:r w:rsidRPr="005F607B">
        <w:rPr>
          <w:sz w:val="18"/>
        </w:rPr>
        <w:t>Beilagen:</w:t>
      </w:r>
    </w:p>
    <w:p w:rsidR="006C66EC" w:rsidRDefault="006C66EC" w:rsidP="00903A1E">
      <w:pPr>
        <w:widowControl/>
        <w:numPr>
          <w:ilvl w:val="0"/>
          <w:numId w:val="2"/>
        </w:numPr>
        <w:overflowPunct w:val="0"/>
        <w:adjustRightInd w:val="0"/>
        <w:ind w:left="426" w:hanging="426"/>
        <w:textAlignment w:val="baseline"/>
        <w:rPr>
          <w:sz w:val="18"/>
        </w:rPr>
      </w:pPr>
      <w:r w:rsidRPr="005F607B">
        <w:rPr>
          <w:sz w:val="18"/>
        </w:rPr>
        <w:t>Genehmigte Gesuchsakten</w:t>
      </w:r>
    </w:p>
    <w:p w:rsidR="00903A1E" w:rsidRPr="005F607B" w:rsidRDefault="00903A1E" w:rsidP="00903A1E">
      <w:pPr>
        <w:widowControl/>
        <w:numPr>
          <w:ilvl w:val="0"/>
          <w:numId w:val="2"/>
        </w:numPr>
        <w:overflowPunct w:val="0"/>
        <w:adjustRightInd w:val="0"/>
        <w:ind w:left="426" w:hanging="426"/>
        <w:textAlignment w:val="baseline"/>
        <w:rPr>
          <w:sz w:val="18"/>
        </w:rPr>
      </w:pPr>
      <w:r w:rsidRPr="00903A1E">
        <w:rPr>
          <w:sz w:val="18"/>
        </w:rPr>
        <w:t>Normblatt "Strassenaufbruch bei Leitungsverlegung</w:t>
      </w:r>
      <w:r>
        <w:rPr>
          <w:sz w:val="18"/>
        </w:rPr>
        <w:t>"</w:t>
      </w:r>
    </w:p>
    <w:p w:rsidR="006C66EC" w:rsidRPr="005F607B" w:rsidRDefault="006C66EC" w:rsidP="00903A1E">
      <w:pPr>
        <w:widowControl/>
        <w:numPr>
          <w:ilvl w:val="0"/>
          <w:numId w:val="2"/>
        </w:numPr>
        <w:overflowPunct w:val="0"/>
        <w:adjustRightInd w:val="0"/>
        <w:ind w:left="426" w:hanging="426"/>
        <w:textAlignment w:val="baseline"/>
        <w:rPr>
          <w:sz w:val="18"/>
        </w:rPr>
      </w:pPr>
      <w:r w:rsidRPr="005F607B">
        <w:rPr>
          <w:sz w:val="18"/>
        </w:rPr>
        <w:t>Gebührenrechnung mit Einzahlungsschein</w:t>
      </w:r>
    </w:p>
    <w:p w:rsidR="006C66EC" w:rsidRPr="005F607B" w:rsidRDefault="006C66EC" w:rsidP="006C66EC">
      <w:pPr>
        <w:tabs>
          <w:tab w:val="left" w:pos="1418"/>
          <w:tab w:val="left" w:leader="dot" w:pos="7230"/>
          <w:tab w:val="left" w:leader="dot" w:pos="9072"/>
        </w:tabs>
        <w:rPr>
          <w:sz w:val="18"/>
        </w:rPr>
      </w:pPr>
    </w:p>
    <w:p w:rsidR="006C66EC" w:rsidRPr="005F607B" w:rsidRDefault="006C66EC" w:rsidP="00903A1E">
      <w:pPr>
        <w:tabs>
          <w:tab w:val="left" w:pos="1418"/>
          <w:tab w:val="left" w:leader="dot" w:pos="7230"/>
          <w:tab w:val="left" w:leader="dot" w:pos="9072"/>
        </w:tabs>
        <w:rPr>
          <w:sz w:val="18"/>
        </w:rPr>
      </w:pPr>
      <w:r w:rsidRPr="005F607B">
        <w:rPr>
          <w:sz w:val="18"/>
        </w:rPr>
        <w:t>Kopie an:</w:t>
      </w:r>
    </w:p>
    <w:p w:rsidR="006C66EC" w:rsidRPr="005F607B" w:rsidRDefault="006C66EC" w:rsidP="00903A1E">
      <w:pPr>
        <w:widowControl/>
        <w:numPr>
          <w:ilvl w:val="0"/>
          <w:numId w:val="2"/>
        </w:numPr>
        <w:overflowPunct w:val="0"/>
        <w:adjustRightInd w:val="0"/>
        <w:ind w:left="426" w:hanging="426"/>
        <w:textAlignment w:val="baseline"/>
        <w:rPr>
          <w:sz w:val="18"/>
        </w:rPr>
      </w:pPr>
      <w:r w:rsidRPr="005F607B">
        <w:rPr>
          <w:sz w:val="18"/>
        </w:rPr>
        <w:t>Strassenmeister Gemeinde</w:t>
      </w:r>
    </w:p>
    <w:p w:rsidR="006C66EC" w:rsidRPr="005F607B" w:rsidRDefault="006C66EC" w:rsidP="00903A1E">
      <w:pPr>
        <w:widowControl/>
        <w:numPr>
          <w:ilvl w:val="0"/>
          <w:numId w:val="2"/>
        </w:numPr>
        <w:overflowPunct w:val="0"/>
        <w:adjustRightInd w:val="0"/>
        <w:ind w:left="426" w:hanging="426"/>
        <w:textAlignment w:val="baseline"/>
        <w:rPr>
          <w:sz w:val="18"/>
        </w:rPr>
      </w:pPr>
      <w:r w:rsidRPr="005F607B">
        <w:rPr>
          <w:sz w:val="18"/>
        </w:rPr>
        <w:t>Ressortvorsteher</w:t>
      </w:r>
    </w:p>
    <w:p w:rsidR="003B0918" w:rsidRPr="005F607B" w:rsidRDefault="006C66EC" w:rsidP="00903A1E">
      <w:pPr>
        <w:widowControl/>
        <w:numPr>
          <w:ilvl w:val="0"/>
          <w:numId w:val="2"/>
        </w:numPr>
        <w:overflowPunct w:val="0"/>
        <w:adjustRightInd w:val="0"/>
        <w:ind w:left="426" w:hanging="426"/>
        <w:textAlignment w:val="baseline"/>
        <w:rPr>
          <w:sz w:val="18"/>
        </w:rPr>
      </w:pPr>
      <w:r w:rsidRPr="005F607B">
        <w:rPr>
          <w:sz w:val="18"/>
        </w:rPr>
        <w:t>Akten</w:t>
      </w:r>
    </w:p>
    <w:sectPr w:rsidR="003B0918" w:rsidRPr="005F607B" w:rsidSect="005A71BA">
      <w:headerReference w:type="default" r:id="rId7"/>
      <w:footerReference w:type="default" r:id="rId8"/>
      <w:type w:val="continuous"/>
      <w:pgSz w:w="11907" w:h="16840" w:code="9"/>
      <w:pgMar w:top="2552" w:right="1162" w:bottom="278" w:left="1134" w:header="113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81" w:rsidRDefault="00474181" w:rsidP="00474181">
      <w:r>
        <w:separator/>
      </w:r>
    </w:p>
  </w:endnote>
  <w:endnote w:type="continuationSeparator" w:id="0">
    <w:p w:rsidR="00474181" w:rsidRDefault="00474181" w:rsidP="0047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81" w:rsidRPr="00474181" w:rsidRDefault="00474181" w:rsidP="00474181">
    <w:pPr>
      <w:widowControl/>
      <w:pBdr>
        <w:top w:val="single" w:sz="6" w:space="1" w:color="auto"/>
      </w:pBdr>
      <w:tabs>
        <w:tab w:val="left" w:pos="3686"/>
        <w:tab w:val="right" w:pos="9072"/>
      </w:tabs>
      <w:overflowPunct w:val="0"/>
      <w:adjustRightInd w:val="0"/>
      <w:textAlignment w:val="baseline"/>
      <w:rPr>
        <w:rFonts w:eastAsia="Times New Roman" w:cs="Times New Roman"/>
        <w:sz w:val="12"/>
        <w:szCs w:val="20"/>
        <w:lang w:bidi="ar-SA"/>
      </w:rPr>
    </w:pPr>
    <w:r w:rsidRPr="00474181">
      <w:rPr>
        <w:rFonts w:eastAsia="Times New Roman" w:cs="Times New Roman"/>
        <w:b/>
        <w:sz w:val="12"/>
        <w:szCs w:val="20"/>
        <w:lang w:bidi="ar-SA"/>
      </w:rPr>
      <w:t>Gemeinde Fisibach</w:t>
    </w:r>
    <w:r w:rsidRPr="00474181">
      <w:rPr>
        <w:rFonts w:eastAsia="Times New Roman" w:cs="Times New Roman"/>
        <w:b/>
        <w:sz w:val="12"/>
        <w:szCs w:val="20"/>
        <w:lang w:bidi="ar-SA"/>
      </w:rPr>
      <w:tab/>
    </w:r>
    <w:r w:rsidRPr="00474181">
      <w:rPr>
        <w:rFonts w:eastAsia="Times New Roman" w:cs="Times New Roman"/>
        <w:b/>
        <w:sz w:val="12"/>
        <w:szCs w:val="20"/>
        <w:lang w:bidi="ar-SA"/>
      </w:rPr>
      <w:tab/>
    </w:r>
    <w:r w:rsidRPr="00474181">
      <w:rPr>
        <w:rFonts w:eastAsia="Times New Roman" w:cs="Times New Roman"/>
        <w:sz w:val="12"/>
        <w:szCs w:val="20"/>
        <w:lang w:bidi="ar-SA"/>
      </w:rPr>
      <w:sym w:font="Wingdings" w:char="F028"/>
    </w:r>
    <w:r w:rsidRPr="00474181">
      <w:rPr>
        <w:rFonts w:eastAsia="Times New Roman" w:cs="Times New Roman"/>
        <w:sz w:val="12"/>
        <w:szCs w:val="20"/>
        <w:lang w:bidi="ar-SA"/>
      </w:rPr>
      <w:t xml:space="preserve"> 043 433 10 80</w:t>
    </w:r>
  </w:p>
  <w:p w:rsidR="005D7474" w:rsidRDefault="001F6A60" w:rsidP="005D7474">
    <w:pPr>
      <w:widowControl/>
      <w:tabs>
        <w:tab w:val="right" w:pos="9072"/>
      </w:tabs>
      <w:overflowPunct w:val="0"/>
      <w:adjustRightInd w:val="0"/>
      <w:textAlignment w:val="baseline"/>
      <w:rPr>
        <w:rFonts w:eastAsia="Times New Roman" w:cs="Times New Roman"/>
        <w:b/>
        <w:sz w:val="12"/>
        <w:szCs w:val="20"/>
        <w:lang w:bidi="ar-SA"/>
      </w:rPr>
    </w:pPr>
    <w:r>
      <w:rPr>
        <w:rFonts w:eastAsia="Times New Roman" w:cs="Times New Roman"/>
        <w:b/>
        <w:sz w:val="12"/>
        <w:szCs w:val="20"/>
        <w:lang w:bidi="ar-SA"/>
      </w:rPr>
      <w:t>Dorfstrasse 12</w:t>
    </w:r>
    <w:r w:rsidR="005D7474">
      <w:rPr>
        <w:rFonts w:eastAsia="Times New Roman" w:cs="Times New Roman"/>
        <w:b/>
        <w:sz w:val="12"/>
        <w:szCs w:val="20"/>
        <w:lang w:bidi="ar-SA"/>
      </w:rPr>
      <w:tab/>
    </w:r>
  </w:p>
  <w:p w:rsidR="00474181" w:rsidRPr="00474181" w:rsidRDefault="005D7474" w:rsidP="005D7474">
    <w:pPr>
      <w:widowControl/>
      <w:tabs>
        <w:tab w:val="right" w:pos="9072"/>
      </w:tabs>
      <w:overflowPunct w:val="0"/>
      <w:adjustRightInd w:val="0"/>
      <w:textAlignment w:val="baseline"/>
      <w:rPr>
        <w:rFonts w:eastAsia="Times New Roman" w:cs="Times New Roman"/>
        <w:sz w:val="12"/>
        <w:szCs w:val="20"/>
        <w:lang w:bidi="ar-SA"/>
      </w:rPr>
    </w:pPr>
    <w:r>
      <w:rPr>
        <w:rFonts w:eastAsia="Times New Roman" w:cs="Times New Roman"/>
        <w:b/>
        <w:sz w:val="12"/>
        <w:szCs w:val="20"/>
        <w:lang w:bidi="ar-SA"/>
      </w:rPr>
      <w:t>5467 Fisibach</w:t>
    </w:r>
    <w:r>
      <w:rPr>
        <w:rFonts w:eastAsia="Times New Roman" w:cs="Times New Roman"/>
        <w:b/>
        <w:sz w:val="12"/>
        <w:szCs w:val="20"/>
        <w:lang w:bidi="ar-SA"/>
      </w:rPr>
      <w:tab/>
    </w:r>
    <w:r w:rsidR="009E7577" w:rsidRPr="005D7474">
      <w:rPr>
        <w:rFonts w:eastAsia="Times New Roman" w:cs="Times New Roman"/>
        <w:sz w:val="12"/>
        <w:szCs w:val="20"/>
        <w:lang w:bidi="ar-SA"/>
      </w:rPr>
      <w:t>gemeinde@fisibach.ch</w:t>
    </w:r>
  </w:p>
  <w:p w:rsidR="009E7577" w:rsidRDefault="009E7577" w:rsidP="009E7577">
    <w:pPr>
      <w:widowControl/>
      <w:tabs>
        <w:tab w:val="right" w:pos="9072"/>
      </w:tabs>
      <w:overflowPunct w:val="0"/>
      <w:adjustRightInd w:val="0"/>
      <w:textAlignment w:val="baseline"/>
      <w:rPr>
        <w:rFonts w:eastAsia="Times New Roman" w:cs="Times New Roman"/>
        <w:sz w:val="12"/>
        <w:szCs w:val="20"/>
        <w:lang w:bidi="ar-SA"/>
      </w:rPr>
    </w:pPr>
    <w:r>
      <w:rPr>
        <w:rFonts w:eastAsia="Times New Roman" w:cs="Times New Roman"/>
        <w:sz w:val="12"/>
        <w:szCs w:val="20"/>
        <w:lang w:bidi="ar-SA"/>
      </w:rPr>
      <w:tab/>
    </w:r>
    <w:r w:rsidRPr="005D7474">
      <w:rPr>
        <w:rFonts w:eastAsia="Times New Roman" w:cs="Times New Roman"/>
        <w:sz w:val="12"/>
        <w:szCs w:val="20"/>
        <w:lang w:bidi="ar-SA"/>
      </w:rPr>
      <w:t>www.fisibach.ch</w:t>
    </w:r>
  </w:p>
  <w:p w:rsidR="00474181" w:rsidRPr="00474181" w:rsidRDefault="00474181" w:rsidP="00EC692C">
    <w:pPr>
      <w:widowControl/>
      <w:tabs>
        <w:tab w:val="right" w:pos="9072"/>
      </w:tabs>
      <w:overflowPunct w:val="0"/>
      <w:adjustRightInd w:val="0"/>
      <w:jc w:val="center"/>
      <w:textAlignment w:val="baseline"/>
      <w:rPr>
        <w:rFonts w:eastAsia="Times New Roman" w:cs="Times New Roman"/>
        <w:szCs w:val="20"/>
        <w:lang w:bidi="ar-SA"/>
      </w:rPr>
    </w:pPr>
    <w:r w:rsidRPr="00474181">
      <w:rPr>
        <w:rFonts w:eastAsia="Times New Roman" w:cs="Times New Roman"/>
        <w:sz w:val="12"/>
        <w:szCs w:val="20"/>
        <w:lang w:bidi="ar-SA"/>
      </w:rPr>
      <w:fldChar w:fldCharType="begin"/>
    </w:r>
    <w:r w:rsidRPr="00474181">
      <w:rPr>
        <w:rFonts w:eastAsia="Times New Roman" w:cs="Times New Roman"/>
        <w:sz w:val="12"/>
        <w:szCs w:val="20"/>
        <w:lang w:bidi="ar-SA"/>
      </w:rPr>
      <w:instrText xml:space="preserve"> PAGE </w:instrText>
    </w:r>
    <w:r w:rsidRPr="00474181">
      <w:rPr>
        <w:rFonts w:eastAsia="Times New Roman" w:cs="Times New Roman"/>
        <w:sz w:val="12"/>
        <w:szCs w:val="20"/>
        <w:lang w:bidi="ar-SA"/>
      </w:rPr>
      <w:fldChar w:fldCharType="separate"/>
    </w:r>
    <w:r w:rsidR="00CE2243">
      <w:rPr>
        <w:rFonts w:eastAsia="Times New Roman" w:cs="Times New Roman"/>
        <w:noProof/>
        <w:sz w:val="12"/>
        <w:szCs w:val="20"/>
        <w:lang w:bidi="ar-SA"/>
      </w:rPr>
      <w:t>2</w:t>
    </w:r>
    <w:r w:rsidRPr="00474181">
      <w:rPr>
        <w:rFonts w:eastAsia="Times New Roman" w:cs="Times New Roman"/>
        <w:sz w:val="12"/>
        <w:szCs w:val="20"/>
        <w:lang w:bidi="ar-SA"/>
      </w:rPr>
      <w:fldChar w:fldCharType="end"/>
    </w:r>
    <w:r w:rsidRPr="00474181">
      <w:rPr>
        <w:rFonts w:eastAsia="Times New Roman" w:cs="Times New Roman"/>
        <w:sz w:val="12"/>
        <w:szCs w:val="20"/>
        <w:lang w:bidi="ar-SA"/>
      </w:rPr>
      <w:t xml:space="preserve"> von </w:t>
    </w:r>
    <w:r w:rsidRPr="00474181">
      <w:rPr>
        <w:rFonts w:eastAsia="Times New Roman" w:cs="Times New Roman"/>
        <w:sz w:val="12"/>
        <w:szCs w:val="20"/>
        <w:lang w:bidi="ar-SA"/>
      </w:rPr>
      <w:fldChar w:fldCharType="begin"/>
    </w:r>
    <w:r w:rsidRPr="00474181">
      <w:rPr>
        <w:rFonts w:eastAsia="Times New Roman" w:cs="Times New Roman"/>
        <w:sz w:val="12"/>
        <w:szCs w:val="20"/>
        <w:lang w:bidi="ar-SA"/>
      </w:rPr>
      <w:instrText xml:space="preserve"> NUMPAGES </w:instrText>
    </w:r>
    <w:r w:rsidRPr="00474181">
      <w:rPr>
        <w:rFonts w:eastAsia="Times New Roman" w:cs="Times New Roman"/>
        <w:sz w:val="12"/>
        <w:szCs w:val="20"/>
        <w:lang w:bidi="ar-SA"/>
      </w:rPr>
      <w:fldChar w:fldCharType="separate"/>
    </w:r>
    <w:r w:rsidR="00CE2243">
      <w:rPr>
        <w:rFonts w:eastAsia="Times New Roman" w:cs="Times New Roman"/>
        <w:noProof/>
        <w:sz w:val="12"/>
        <w:szCs w:val="20"/>
        <w:lang w:bidi="ar-SA"/>
      </w:rPr>
      <w:t>2</w:t>
    </w:r>
    <w:r w:rsidRPr="00474181">
      <w:rPr>
        <w:rFonts w:eastAsia="Times New Roman" w:cs="Times New Roman"/>
        <w:sz w:val="12"/>
        <w:szCs w:val="20"/>
        <w:lang w:bidi="ar-S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81" w:rsidRDefault="00474181" w:rsidP="00474181">
      <w:r>
        <w:separator/>
      </w:r>
    </w:p>
  </w:footnote>
  <w:footnote w:type="continuationSeparator" w:id="0">
    <w:p w:rsidR="00474181" w:rsidRDefault="00474181" w:rsidP="004741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81" w:rsidRDefault="00474181" w:rsidP="00474181">
    <w:pPr>
      <w:framePr w:hSpace="141" w:wrap="around" w:vAnchor="text" w:hAnchor="page" w:x="9256" w:y="-353"/>
    </w:pPr>
    <w:r>
      <w:rPr>
        <w:noProof/>
        <w:lang w:val="de-CH" w:eastAsia="de-CH" w:bidi="ar-SA"/>
      </w:rPr>
      <w:drawing>
        <wp:inline distT="0" distB="0" distL="0" distR="0" wp14:anchorId="68B19A8E" wp14:editId="00831E72">
          <wp:extent cx="847725" cy="590550"/>
          <wp:effectExtent l="0" t="0" r="9525" b="0"/>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rsidR="00474181" w:rsidRDefault="00474181" w:rsidP="00474181">
    <w:pPr>
      <w:pStyle w:val="Kopfzeile"/>
      <w:rPr>
        <w:bCs/>
        <w:sz w:val="42"/>
        <w:lang w:val="it-IT"/>
      </w:rPr>
    </w:pPr>
    <w:r>
      <w:rPr>
        <w:noProof/>
        <w:sz w:val="20"/>
        <w:lang w:val="de-CH" w:eastAsia="de-CH" w:bidi="ar-SA"/>
      </w:rPr>
      <w:drawing>
        <wp:anchor distT="0" distB="0" distL="114300" distR="114300" simplePos="0" relativeHeight="251659264" behindDoc="0" locked="0" layoutInCell="1" allowOverlap="1" wp14:anchorId="41339B42" wp14:editId="73D81462">
          <wp:simplePos x="0" y="0"/>
          <wp:positionH relativeFrom="column">
            <wp:posOffset>27305</wp:posOffset>
          </wp:positionH>
          <wp:positionV relativeFrom="paragraph">
            <wp:posOffset>-302260</wp:posOffset>
          </wp:positionV>
          <wp:extent cx="685800" cy="635000"/>
          <wp:effectExtent l="0" t="0" r="0" b="0"/>
          <wp:wrapSquare wrapText="bothSides"/>
          <wp:docPr id="22" name="Bild 1" descr="Unbenan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enannt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t-IT"/>
      </w:rPr>
      <w:tab/>
    </w:r>
    <w:r>
      <w:rPr>
        <w:bCs/>
        <w:sz w:val="36"/>
        <w:lang w:val="it-IT"/>
      </w:rPr>
      <w:t>G E M E I N D E   F I S I B A C H</w:t>
    </w:r>
  </w:p>
  <w:p w:rsidR="00474181" w:rsidRDefault="00474181" w:rsidP="00474181">
    <w:pPr>
      <w:pStyle w:val="Kopfzeile"/>
      <w:jc w:val="center"/>
      <w:rPr>
        <w:b/>
        <w:sz w:val="20"/>
        <w:lang w:val="it-IT"/>
      </w:rPr>
    </w:pPr>
  </w:p>
  <w:p w:rsidR="00474181" w:rsidRDefault="00474181" w:rsidP="00474181">
    <w:pPr>
      <w:pStyle w:val="Kopfzeile"/>
      <w:shd w:val="clear" w:color="auto" w:fill="FFFFFF"/>
      <w:rPr>
        <w:b/>
        <w:sz w:val="12"/>
        <w:u w:val="single"/>
        <w:lang w:val="it-IT"/>
      </w:rPr>
    </w:pPr>
    <w:r>
      <w:rPr>
        <w:b/>
        <w:sz w:val="12"/>
        <w:u w:val="single"/>
        <w:lang w:val="it-IT"/>
      </w:rPr>
      <w:tab/>
    </w:r>
    <w:r>
      <w:rPr>
        <w:b/>
        <w:sz w:val="12"/>
        <w:u w:val="single"/>
        <w:lang w:val="it-IT"/>
      </w:rPr>
      <w:tab/>
    </w:r>
  </w:p>
  <w:p w:rsidR="00474181" w:rsidRPr="00474181" w:rsidRDefault="00474181">
    <w:pPr>
      <w:pStyle w:val="Kopfzeile"/>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FF6"/>
    <w:multiLevelType w:val="hybridMultilevel"/>
    <w:tmpl w:val="92EE5CE4"/>
    <w:lvl w:ilvl="0" w:tplc="4B461470">
      <w:start w:val="546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1235F62"/>
    <w:multiLevelType w:val="hybridMultilevel"/>
    <w:tmpl w:val="98601244"/>
    <w:lvl w:ilvl="0" w:tplc="F93AD194">
      <w:start w:val="1"/>
      <w:numFmt w:val="decimal"/>
      <w:lvlText w:val="%1."/>
      <w:lvlJc w:val="left"/>
      <w:pPr>
        <w:ind w:left="720" w:hanging="360"/>
      </w:pPr>
      <w:rPr>
        <w:rFonts w:hint="default"/>
        <w:b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pIRlWKwGOIV7JxRpVPLc4SBzqkgayJ7J8DPH8U0zZZVss+2QTo/bi1uCfDtfQtMqpNWjZ+xPPm8BEcGkfp0+g==" w:salt="WBIrEvifNQCJAQP23PxH0A=="/>
  <w:defaultTabStop w:val="720"/>
  <w:autoHyphenation/>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2F"/>
    <w:rsid w:val="000330B5"/>
    <w:rsid w:val="0004642F"/>
    <w:rsid w:val="00086683"/>
    <w:rsid w:val="00112857"/>
    <w:rsid w:val="001F6A60"/>
    <w:rsid w:val="00264A3F"/>
    <w:rsid w:val="0028443B"/>
    <w:rsid w:val="002A4EA3"/>
    <w:rsid w:val="002F4716"/>
    <w:rsid w:val="003834E1"/>
    <w:rsid w:val="00384AD2"/>
    <w:rsid w:val="003B0918"/>
    <w:rsid w:val="003C71DD"/>
    <w:rsid w:val="003D2A21"/>
    <w:rsid w:val="00474181"/>
    <w:rsid w:val="0055172F"/>
    <w:rsid w:val="005911A3"/>
    <w:rsid w:val="005A71BA"/>
    <w:rsid w:val="005D39BB"/>
    <w:rsid w:val="005D7474"/>
    <w:rsid w:val="005F607B"/>
    <w:rsid w:val="00633B43"/>
    <w:rsid w:val="006C66EC"/>
    <w:rsid w:val="006F707A"/>
    <w:rsid w:val="00731E20"/>
    <w:rsid w:val="00764462"/>
    <w:rsid w:val="00781C14"/>
    <w:rsid w:val="007F4D7D"/>
    <w:rsid w:val="00856DFC"/>
    <w:rsid w:val="00861614"/>
    <w:rsid w:val="00884226"/>
    <w:rsid w:val="008F45FA"/>
    <w:rsid w:val="00903A1E"/>
    <w:rsid w:val="009047EA"/>
    <w:rsid w:val="009E7577"/>
    <w:rsid w:val="00AA0F74"/>
    <w:rsid w:val="00B13368"/>
    <w:rsid w:val="00B96FD1"/>
    <w:rsid w:val="00BE69AC"/>
    <w:rsid w:val="00C03FC0"/>
    <w:rsid w:val="00C900FA"/>
    <w:rsid w:val="00C94CA2"/>
    <w:rsid w:val="00CE2243"/>
    <w:rsid w:val="00D218D9"/>
    <w:rsid w:val="00D3557D"/>
    <w:rsid w:val="00D60F86"/>
    <w:rsid w:val="00D756C0"/>
    <w:rsid w:val="00E746DE"/>
    <w:rsid w:val="00EB283E"/>
    <w:rsid w:val="00EB4679"/>
    <w:rsid w:val="00EC6706"/>
    <w:rsid w:val="00EC692C"/>
    <w:rsid w:val="00EE33D8"/>
    <w:rsid w:val="00F77366"/>
    <w:rsid w:val="00F81DFF"/>
    <w:rsid w:val="00FB59E0"/>
    <w:rsid w:val="00FE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3FED5B8-326F-4849-AC2B-4061DB4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31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134"/>
      <w:ind w:left="200"/>
    </w:pPr>
  </w:style>
  <w:style w:type="paragraph" w:styleId="Kopfzeile">
    <w:name w:val="header"/>
    <w:basedOn w:val="Standard"/>
    <w:link w:val="KopfzeileZchn"/>
    <w:unhideWhenUsed/>
    <w:rsid w:val="00474181"/>
    <w:pPr>
      <w:tabs>
        <w:tab w:val="center" w:pos="4703"/>
        <w:tab w:val="right" w:pos="9406"/>
      </w:tabs>
    </w:pPr>
  </w:style>
  <w:style w:type="character" w:customStyle="1" w:styleId="KopfzeileZchn">
    <w:name w:val="Kopfzeile Zchn"/>
    <w:basedOn w:val="Absatz-Standardschriftart"/>
    <w:link w:val="Kopfzeile"/>
    <w:uiPriority w:val="99"/>
    <w:rsid w:val="00474181"/>
    <w:rPr>
      <w:rFonts w:ascii="Arial" w:eastAsia="Arial" w:hAnsi="Arial" w:cs="Arial"/>
      <w:lang w:val="de-DE" w:eastAsia="de-DE" w:bidi="de-DE"/>
    </w:rPr>
  </w:style>
  <w:style w:type="paragraph" w:styleId="Fuzeile">
    <w:name w:val="footer"/>
    <w:basedOn w:val="Standard"/>
    <w:link w:val="FuzeileZchn"/>
    <w:uiPriority w:val="99"/>
    <w:unhideWhenUsed/>
    <w:rsid w:val="00474181"/>
    <w:pPr>
      <w:tabs>
        <w:tab w:val="center" w:pos="4703"/>
        <w:tab w:val="right" w:pos="9406"/>
      </w:tabs>
    </w:pPr>
  </w:style>
  <w:style w:type="character" w:customStyle="1" w:styleId="FuzeileZchn">
    <w:name w:val="Fußzeile Zchn"/>
    <w:basedOn w:val="Absatz-Standardschriftart"/>
    <w:link w:val="Fuzeile"/>
    <w:uiPriority w:val="99"/>
    <w:rsid w:val="00474181"/>
    <w:rPr>
      <w:rFonts w:ascii="Arial" w:eastAsia="Arial" w:hAnsi="Arial" w:cs="Arial"/>
      <w:lang w:val="de-DE" w:eastAsia="de-DE" w:bidi="de-DE"/>
    </w:rPr>
  </w:style>
  <w:style w:type="table" w:styleId="Tabellenraster">
    <w:name w:val="Table Grid"/>
    <w:basedOn w:val="NormaleTabelle"/>
    <w:uiPriority w:val="39"/>
    <w:rsid w:val="004741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4741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F707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B59E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59E0"/>
    <w:rPr>
      <w:rFonts w:ascii="Segoe UI" w:eastAsia="Arial"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Briefvorlage Bauverwaltung</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Bauverwaltung</dc:title>
  <dc:creator>ws037</dc:creator>
  <cp:lastModifiedBy>master</cp:lastModifiedBy>
  <cp:revision>16</cp:revision>
  <cp:lastPrinted>2021-01-21T12:53:00Z</cp:lastPrinted>
  <dcterms:created xsi:type="dcterms:W3CDTF">2021-01-18T13:35:00Z</dcterms:created>
  <dcterms:modified xsi:type="dcterms:W3CDTF">2021-01-21T12:53:00Z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Word 2013</vt:lpwstr>
  </property>
  <property fmtid="{D5CDD505-2E9C-101B-9397-08002B2CF9AE}" pid="4" name="LastSaved">
    <vt:filetime>2020-05-18T00:00:00Z</vt:filetime>
  </property>
</Properties>
</file>