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43" w:rsidRPr="00A91100" w:rsidRDefault="0023604C">
      <w:pPr>
        <w:pStyle w:val="Textkrper"/>
        <w:spacing w:before="4"/>
        <w:rPr>
          <w:b/>
          <w:sz w:val="28"/>
          <w:szCs w:val="24"/>
        </w:rPr>
      </w:pPr>
      <w:r w:rsidRPr="00A91100">
        <w:rPr>
          <w:b/>
          <w:sz w:val="28"/>
          <w:szCs w:val="24"/>
        </w:rPr>
        <w:t>Näherbaurecht</w:t>
      </w:r>
    </w:p>
    <w:p w:rsidR="00553C43" w:rsidRPr="00AA517F" w:rsidRDefault="00BD3720" w:rsidP="0023604C">
      <w:pPr>
        <w:rPr>
          <w:i/>
          <w:sz w:val="18"/>
        </w:rPr>
      </w:pPr>
      <w:r w:rsidRPr="00AA517F">
        <w:rPr>
          <w:i/>
          <w:sz w:val="18"/>
        </w:rPr>
        <w:t>(nachbarrechtliche Zustimmung)</w:t>
      </w:r>
    </w:p>
    <w:p w:rsidR="00553C43" w:rsidRPr="00D93643" w:rsidRDefault="00553C43">
      <w:pPr>
        <w:pStyle w:val="Textkrper"/>
        <w:rPr>
          <w:sz w:val="20"/>
        </w:rPr>
      </w:pPr>
    </w:p>
    <w:tbl>
      <w:tblPr>
        <w:tblStyle w:val="Tabellenraster"/>
        <w:tblpPr w:leftFromText="180" w:rightFromText="180" w:vertAnchor="text" w:horzAnchor="page" w:tblpX="7443" w:tblpY="-29"/>
        <w:tblW w:w="0" w:type="auto"/>
        <w:tblBorders>
          <w:top w:val="none" w:sz="0" w:space="0" w:color="auto"/>
          <w:left w:val="none" w:sz="0" w:space="0" w:color="auto"/>
          <w:bottom w:val="dott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C31903" w:rsidTr="004F4DEB">
        <w:tc>
          <w:tcPr>
            <w:tcW w:w="1418" w:type="dxa"/>
          </w:tcPr>
          <w:p w:rsidR="00C31903" w:rsidRPr="004F4DEB" w:rsidRDefault="004F4DEB" w:rsidP="004F4DEB">
            <w:pPr>
              <w:spacing w:before="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C31903" w:rsidRPr="0023604C" w:rsidRDefault="00BD3720" w:rsidP="0023604C">
      <w:pPr>
        <w:spacing w:before="1"/>
        <w:rPr>
          <w:b/>
        </w:rPr>
      </w:pPr>
      <w:r w:rsidRPr="0023604C">
        <w:rPr>
          <w:b/>
        </w:rPr>
        <w:t>Der/die unterzeichnende Grundeigentümer/in</w:t>
      </w:r>
      <w:r w:rsidR="00C31903">
        <w:rPr>
          <w:b/>
        </w:rPr>
        <w:t xml:space="preserve"> der Parzelle </w:t>
      </w:r>
    </w:p>
    <w:p w:rsidR="00553C43" w:rsidRPr="00D93643" w:rsidRDefault="00553C43">
      <w:pPr>
        <w:pStyle w:val="Textkrper"/>
        <w:rPr>
          <w:b/>
          <w:sz w:val="18"/>
        </w:rPr>
      </w:pPr>
    </w:p>
    <w:tbl>
      <w:tblPr>
        <w:tblStyle w:val="Tabellenraster"/>
        <w:tblW w:w="9141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78"/>
      </w:tblGrid>
      <w:tr w:rsidR="0023604C" w:rsidRPr="0023604C" w:rsidTr="00F06DCC">
        <w:trPr>
          <w:trHeight w:val="283"/>
        </w:trPr>
        <w:tc>
          <w:tcPr>
            <w:tcW w:w="2263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23604C" w:rsidRPr="00F06DCC" w:rsidRDefault="0023604C" w:rsidP="0023604C">
            <w:pPr>
              <w:spacing w:before="160"/>
              <w:rPr>
                <w:rFonts w:eastAsia="Calibri"/>
                <w:sz w:val="20"/>
                <w:lang w:val="en-US" w:eastAsia="en-US" w:bidi="ar-SA"/>
              </w:rPr>
            </w:pPr>
            <w:r w:rsidRPr="00F06DCC">
              <w:rPr>
                <w:rFonts w:eastAsia="Calibri"/>
                <w:sz w:val="20"/>
                <w:lang w:val="en-US" w:eastAsia="en-US" w:bidi="ar-SA"/>
              </w:rPr>
              <w:t>Name</w:t>
            </w:r>
            <w:r w:rsidR="00D93643" w:rsidRPr="00F06DCC">
              <w:rPr>
                <w:rFonts w:eastAsia="Calibri"/>
                <w:sz w:val="20"/>
                <w:lang w:val="en-US" w:eastAsia="en-US" w:bidi="ar-SA"/>
              </w:rPr>
              <w:t>, Vorname:</w:t>
            </w:r>
          </w:p>
        </w:tc>
        <w:tc>
          <w:tcPr>
            <w:tcW w:w="6878" w:type="dxa"/>
            <w:tcBorders>
              <w:top w:val="nil"/>
              <w:left w:val="nil"/>
              <w:bottom w:val="dotted" w:sz="12" w:space="0" w:color="auto"/>
              <w:right w:val="nil"/>
            </w:tcBorders>
            <w:tcMar>
              <w:left w:w="0" w:type="dxa"/>
            </w:tcMar>
            <w:vAlign w:val="bottom"/>
          </w:tcPr>
          <w:p w:rsidR="0023604C" w:rsidRPr="0023604C" w:rsidRDefault="004F4DEB" w:rsidP="00F06DCC">
            <w:pPr>
              <w:rPr>
                <w:rFonts w:eastAsia="Calibri"/>
                <w:lang w:val="en-US" w:eastAsia="en-US" w:bidi="ar-SA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604C" w:rsidRPr="0023604C" w:rsidTr="00F06DCC">
        <w:tc>
          <w:tcPr>
            <w:tcW w:w="2263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23604C" w:rsidRPr="00F06DCC" w:rsidRDefault="00D93643" w:rsidP="0023604C">
            <w:pPr>
              <w:spacing w:before="160"/>
              <w:rPr>
                <w:rFonts w:eastAsia="Calibri"/>
                <w:sz w:val="20"/>
                <w:lang w:val="de-CH" w:eastAsia="en-US" w:bidi="ar-SA"/>
              </w:rPr>
            </w:pPr>
            <w:r w:rsidRPr="00F06DCC">
              <w:rPr>
                <w:rFonts w:eastAsia="Calibri"/>
                <w:sz w:val="20"/>
                <w:lang w:val="de-CH" w:eastAsia="en-US" w:bidi="ar-SA"/>
              </w:rPr>
              <w:t>Strasse, Nr.:</w:t>
            </w:r>
          </w:p>
        </w:tc>
        <w:tc>
          <w:tcPr>
            <w:tcW w:w="6878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tcMar>
              <w:left w:w="0" w:type="dxa"/>
            </w:tcMar>
            <w:vAlign w:val="bottom"/>
          </w:tcPr>
          <w:p w:rsidR="0023604C" w:rsidRPr="0023604C" w:rsidRDefault="004F4DEB" w:rsidP="00F06DCC">
            <w:pPr>
              <w:rPr>
                <w:rFonts w:eastAsia="Calibri"/>
                <w:lang w:val="de-CH" w:eastAsia="en-US" w:bidi="ar-SA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604C" w:rsidRPr="0023604C" w:rsidTr="00F06DCC">
        <w:tc>
          <w:tcPr>
            <w:tcW w:w="2263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23604C" w:rsidRPr="00F06DCC" w:rsidRDefault="0023604C" w:rsidP="0023604C">
            <w:pPr>
              <w:spacing w:before="160"/>
              <w:rPr>
                <w:rFonts w:eastAsia="Calibri"/>
                <w:sz w:val="20"/>
                <w:lang w:val="de-CH" w:eastAsia="en-US" w:bidi="ar-SA"/>
              </w:rPr>
            </w:pPr>
            <w:r w:rsidRPr="00F06DCC">
              <w:rPr>
                <w:rFonts w:eastAsia="Calibri"/>
                <w:sz w:val="20"/>
                <w:lang w:val="de-CH" w:eastAsia="en-US" w:bidi="ar-SA"/>
              </w:rPr>
              <w:t>PLZ, Ort</w:t>
            </w:r>
            <w:r w:rsidR="00D93643" w:rsidRPr="00F06DCC">
              <w:rPr>
                <w:rFonts w:eastAsia="Calibri"/>
                <w:sz w:val="20"/>
                <w:lang w:val="de-CH" w:eastAsia="en-US" w:bidi="ar-SA"/>
              </w:rPr>
              <w:t>:</w:t>
            </w:r>
          </w:p>
        </w:tc>
        <w:tc>
          <w:tcPr>
            <w:tcW w:w="6878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tcMar>
              <w:left w:w="0" w:type="dxa"/>
            </w:tcMar>
            <w:vAlign w:val="bottom"/>
          </w:tcPr>
          <w:p w:rsidR="0023604C" w:rsidRPr="0023604C" w:rsidRDefault="004F4DEB" w:rsidP="00F06DCC">
            <w:pPr>
              <w:rPr>
                <w:rFonts w:eastAsia="Calibri"/>
                <w:lang w:val="de-CH" w:eastAsia="en-US" w:bidi="ar-SA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53C43" w:rsidRDefault="00553C43">
      <w:pPr>
        <w:pStyle w:val="Textkrper"/>
        <w:spacing w:before="10"/>
        <w:rPr>
          <w:sz w:val="19"/>
        </w:rPr>
      </w:pPr>
    </w:p>
    <w:tbl>
      <w:tblPr>
        <w:tblStyle w:val="Tabellenraster"/>
        <w:tblpPr w:leftFromText="180" w:rightFromText="180" w:vertAnchor="text" w:horzAnchor="page" w:tblpX="7439" w:tblpY="-5"/>
        <w:tblW w:w="0" w:type="auto"/>
        <w:tblBorders>
          <w:top w:val="none" w:sz="0" w:space="0" w:color="auto"/>
          <w:left w:val="none" w:sz="0" w:space="0" w:color="auto"/>
          <w:bottom w:val="dott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C31903" w:rsidTr="004F4DEB">
        <w:tc>
          <w:tcPr>
            <w:tcW w:w="1418" w:type="dxa"/>
          </w:tcPr>
          <w:p w:rsidR="00C31903" w:rsidRPr="004F4DEB" w:rsidRDefault="004F4DEB" w:rsidP="004F4DEB">
            <w:pPr>
              <w:spacing w:before="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31903" w:rsidRPr="0023604C" w:rsidRDefault="00BD3720" w:rsidP="0023604C">
      <w:pPr>
        <w:spacing w:before="1"/>
        <w:rPr>
          <w:b/>
        </w:rPr>
      </w:pPr>
      <w:r w:rsidRPr="0023604C">
        <w:rPr>
          <w:b/>
        </w:rPr>
        <w:t>erteilt dem/der Eigentümer/in de</w:t>
      </w:r>
      <w:r w:rsidR="00C31903">
        <w:rPr>
          <w:b/>
        </w:rPr>
        <w:t xml:space="preserve">r </w:t>
      </w:r>
      <w:r w:rsidRPr="0023604C">
        <w:rPr>
          <w:b/>
        </w:rPr>
        <w:t>Nachbar</w:t>
      </w:r>
      <w:r w:rsidR="00C31903">
        <w:rPr>
          <w:b/>
        </w:rPr>
        <w:t xml:space="preserve">parzelle </w:t>
      </w:r>
    </w:p>
    <w:p w:rsidR="00553C43" w:rsidRPr="00D93643" w:rsidRDefault="00553C43" w:rsidP="0023604C">
      <w:pPr>
        <w:spacing w:before="1"/>
        <w:rPr>
          <w:b/>
          <w:sz w:val="18"/>
        </w:rPr>
      </w:pPr>
    </w:p>
    <w:tbl>
      <w:tblPr>
        <w:tblStyle w:val="Tabellenraster"/>
        <w:tblW w:w="9141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78"/>
      </w:tblGrid>
      <w:tr w:rsidR="00C31903" w:rsidRPr="0023604C" w:rsidTr="004F4DEB">
        <w:tc>
          <w:tcPr>
            <w:tcW w:w="2263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C31903" w:rsidRPr="00F06DCC" w:rsidRDefault="00C31903" w:rsidP="00CE0B4A">
            <w:pPr>
              <w:spacing w:before="160"/>
              <w:rPr>
                <w:rFonts w:eastAsia="Calibri"/>
                <w:sz w:val="20"/>
                <w:lang w:val="en-US" w:eastAsia="en-US" w:bidi="ar-SA"/>
              </w:rPr>
            </w:pPr>
            <w:r w:rsidRPr="00F06DCC">
              <w:rPr>
                <w:rFonts w:eastAsia="Calibri"/>
                <w:sz w:val="20"/>
                <w:lang w:val="en-US" w:eastAsia="en-US" w:bidi="ar-SA"/>
              </w:rPr>
              <w:t>Name</w:t>
            </w:r>
            <w:r w:rsidR="00D93643" w:rsidRPr="00F06DCC">
              <w:rPr>
                <w:rFonts w:eastAsia="Calibri"/>
                <w:sz w:val="20"/>
                <w:lang w:val="en-US" w:eastAsia="en-US" w:bidi="ar-SA"/>
              </w:rPr>
              <w:t>, Vorname:</w:t>
            </w:r>
          </w:p>
        </w:tc>
        <w:tc>
          <w:tcPr>
            <w:tcW w:w="6878" w:type="dxa"/>
            <w:tcBorders>
              <w:top w:val="nil"/>
              <w:left w:val="nil"/>
              <w:bottom w:val="dotted" w:sz="12" w:space="0" w:color="auto"/>
              <w:right w:val="nil"/>
            </w:tcBorders>
            <w:tcMar>
              <w:left w:w="0" w:type="dxa"/>
            </w:tcMar>
            <w:vAlign w:val="bottom"/>
          </w:tcPr>
          <w:p w:rsidR="00C31903" w:rsidRPr="0023604C" w:rsidRDefault="004F4DEB" w:rsidP="004F4DEB">
            <w:pPr>
              <w:rPr>
                <w:rFonts w:eastAsia="Calibri"/>
                <w:lang w:val="en-US" w:eastAsia="en-US" w:bidi="ar-SA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1903" w:rsidRPr="0023604C" w:rsidTr="004F4DEB">
        <w:tc>
          <w:tcPr>
            <w:tcW w:w="2263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C31903" w:rsidRPr="00F06DCC" w:rsidRDefault="00D93643" w:rsidP="00CE0B4A">
            <w:pPr>
              <w:spacing w:before="160"/>
              <w:rPr>
                <w:rFonts w:eastAsia="Calibri"/>
                <w:sz w:val="20"/>
                <w:lang w:val="de-CH" w:eastAsia="en-US" w:bidi="ar-SA"/>
              </w:rPr>
            </w:pPr>
            <w:r w:rsidRPr="00F06DCC">
              <w:rPr>
                <w:rFonts w:eastAsia="Calibri"/>
                <w:sz w:val="20"/>
                <w:lang w:val="de-CH" w:eastAsia="en-US" w:bidi="ar-SA"/>
              </w:rPr>
              <w:t>Strasse, Nr.:</w:t>
            </w:r>
          </w:p>
        </w:tc>
        <w:tc>
          <w:tcPr>
            <w:tcW w:w="6878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tcMar>
              <w:left w:w="0" w:type="dxa"/>
            </w:tcMar>
            <w:vAlign w:val="bottom"/>
          </w:tcPr>
          <w:p w:rsidR="00C31903" w:rsidRPr="0023604C" w:rsidRDefault="004F4DEB" w:rsidP="004F4DEB">
            <w:pPr>
              <w:rPr>
                <w:rFonts w:eastAsia="Calibri"/>
                <w:lang w:val="de-CH" w:eastAsia="en-US" w:bidi="ar-SA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1903" w:rsidRPr="0023604C" w:rsidTr="004F4DEB">
        <w:tc>
          <w:tcPr>
            <w:tcW w:w="2263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C31903" w:rsidRPr="00F06DCC" w:rsidRDefault="00C31903" w:rsidP="00CE0B4A">
            <w:pPr>
              <w:spacing w:before="160"/>
              <w:rPr>
                <w:rFonts w:eastAsia="Calibri"/>
                <w:sz w:val="20"/>
                <w:lang w:val="de-CH" w:eastAsia="en-US" w:bidi="ar-SA"/>
              </w:rPr>
            </w:pPr>
            <w:r w:rsidRPr="00F06DCC">
              <w:rPr>
                <w:rFonts w:eastAsia="Calibri"/>
                <w:sz w:val="20"/>
                <w:lang w:val="de-CH" w:eastAsia="en-US" w:bidi="ar-SA"/>
              </w:rPr>
              <w:t>PLZ, Ort</w:t>
            </w:r>
            <w:r w:rsidR="00D93643" w:rsidRPr="00F06DCC">
              <w:rPr>
                <w:rFonts w:eastAsia="Calibri"/>
                <w:sz w:val="20"/>
                <w:lang w:val="de-CH" w:eastAsia="en-US" w:bidi="ar-SA"/>
              </w:rPr>
              <w:t xml:space="preserve">: </w:t>
            </w:r>
          </w:p>
        </w:tc>
        <w:tc>
          <w:tcPr>
            <w:tcW w:w="6878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tcMar>
              <w:left w:w="0" w:type="dxa"/>
            </w:tcMar>
            <w:vAlign w:val="bottom"/>
          </w:tcPr>
          <w:p w:rsidR="00C31903" w:rsidRPr="0023604C" w:rsidRDefault="004F4DEB" w:rsidP="004F4DEB">
            <w:pPr>
              <w:rPr>
                <w:rFonts w:eastAsia="Calibri"/>
                <w:lang w:val="de-CH" w:eastAsia="en-US" w:bidi="ar-SA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53C43" w:rsidRDefault="00553C43">
      <w:pPr>
        <w:pStyle w:val="Textkrper"/>
        <w:rPr>
          <w:b/>
          <w:sz w:val="20"/>
        </w:rPr>
      </w:pPr>
    </w:p>
    <w:p w:rsidR="00553C43" w:rsidRDefault="00BD3720">
      <w:pPr>
        <w:ind w:left="3756" w:right="3756"/>
        <w:jc w:val="center"/>
        <w:rPr>
          <w:sz w:val="20"/>
        </w:rPr>
      </w:pPr>
      <w:r>
        <w:rPr>
          <w:sz w:val="20"/>
        </w:rPr>
        <w:t>die</w:t>
      </w:r>
    </w:p>
    <w:p w:rsidR="00553C43" w:rsidRPr="00F06DCC" w:rsidRDefault="00C31903">
      <w:pPr>
        <w:spacing w:before="115"/>
        <w:ind w:left="3756" w:right="3756"/>
        <w:jc w:val="center"/>
        <w:rPr>
          <w:b/>
          <w:sz w:val="24"/>
        </w:rPr>
      </w:pPr>
      <w:r w:rsidRPr="00F06DCC">
        <w:rPr>
          <w:b/>
          <w:sz w:val="24"/>
        </w:rPr>
        <w:t>Zustimmung</w:t>
      </w:r>
    </w:p>
    <w:p w:rsidR="00553C43" w:rsidRDefault="00553C43">
      <w:pPr>
        <w:pStyle w:val="Textkrper"/>
        <w:spacing w:before="1"/>
        <w:rPr>
          <w:b/>
          <w:sz w:val="20"/>
        </w:rPr>
      </w:pPr>
    </w:p>
    <w:p w:rsidR="00553C43" w:rsidRPr="00F06DCC" w:rsidRDefault="00BD3720" w:rsidP="00C31903">
      <w:r w:rsidRPr="00F06DCC">
        <w:t>zum Bau (</w:t>
      </w:r>
      <w:r w:rsidR="0023604C" w:rsidRPr="00F06DCC">
        <w:t>Beschreibung der Baute</w:t>
      </w:r>
      <w:r w:rsidRPr="00F06DCC">
        <w:t>)</w:t>
      </w:r>
    </w:p>
    <w:p w:rsidR="00553C43" w:rsidRDefault="00553C43">
      <w:pPr>
        <w:pStyle w:val="Textkrper"/>
        <w:rPr>
          <w:sz w:val="20"/>
        </w:rPr>
      </w:pPr>
    </w:p>
    <w:p w:rsidR="00F06DCC" w:rsidRDefault="004F4DEB">
      <w:pPr>
        <w:pStyle w:val="Textkrper"/>
        <w:rPr>
          <w:sz w:val="20"/>
        </w:rPr>
      </w:pPr>
      <w:r w:rsidRPr="004F4DEB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DEB">
        <w:rPr>
          <w:sz w:val="22"/>
        </w:rPr>
        <w:instrText xml:space="preserve"> FORMTEXT </w:instrText>
      </w:r>
      <w:r w:rsidRPr="004F4DEB">
        <w:rPr>
          <w:sz w:val="22"/>
        </w:rPr>
      </w:r>
      <w:r w:rsidRPr="004F4DEB">
        <w:rPr>
          <w:sz w:val="22"/>
        </w:rPr>
        <w:fldChar w:fldCharType="separate"/>
      </w:r>
      <w:r w:rsidRPr="004F4DEB">
        <w:rPr>
          <w:noProof/>
          <w:sz w:val="22"/>
        </w:rPr>
        <w:t> </w:t>
      </w:r>
      <w:r w:rsidRPr="004F4DEB">
        <w:rPr>
          <w:noProof/>
          <w:sz w:val="22"/>
        </w:rPr>
        <w:t> </w:t>
      </w:r>
      <w:r w:rsidRPr="004F4DEB">
        <w:rPr>
          <w:noProof/>
          <w:sz w:val="22"/>
        </w:rPr>
        <w:t> </w:t>
      </w:r>
      <w:r w:rsidRPr="004F4DEB">
        <w:rPr>
          <w:noProof/>
          <w:sz w:val="22"/>
        </w:rPr>
        <w:t> </w:t>
      </w:r>
      <w:r w:rsidRPr="004F4DEB">
        <w:rPr>
          <w:noProof/>
          <w:sz w:val="22"/>
        </w:rPr>
        <w:t> </w:t>
      </w:r>
      <w:r w:rsidRPr="004F4DEB">
        <w:rPr>
          <w:sz w:val="22"/>
        </w:rPr>
        <w:fldChar w:fldCharType="end"/>
      </w:r>
    </w:p>
    <w:p w:rsidR="00553C43" w:rsidRPr="004F4DEB" w:rsidRDefault="004F4DEB" w:rsidP="004F4DEB">
      <w:pPr>
        <w:pStyle w:val="Textkrper"/>
        <w:tabs>
          <w:tab w:val="right" w:leader="dot" w:pos="9214"/>
        </w:tabs>
        <w:spacing w:before="6"/>
        <w:rPr>
          <w:sz w:val="6"/>
          <w:szCs w:val="20"/>
        </w:rPr>
      </w:pPr>
      <w:r>
        <w:rPr>
          <w:sz w:val="20"/>
          <w:szCs w:val="20"/>
        </w:rPr>
        <w:tab/>
      </w:r>
    </w:p>
    <w:p w:rsidR="00F06DCC" w:rsidRPr="00F06DCC" w:rsidRDefault="00F06DCC">
      <w:pPr>
        <w:pStyle w:val="Textkrper"/>
        <w:spacing w:before="6"/>
        <w:rPr>
          <w:sz w:val="20"/>
          <w:szCs w:val="20"/>
        </w:rPr>
      </w:pPr>
    </w:p>
    <w:p w:rsidR="00553C43" w:rsidRPr="00F06DCC" w:rsidRDefault="00BD3720" w:rsidP="00F06DCC">
      <w:pPr>
        <w:tabs>
          <w:tab w:val="left" w:pos="1590"/>
          <w:tab w:val="left" w:pos="2237"/>
        </w:tabs>
        <w:spacing w:before="1"/>
      </w:pPr>
      <w:r w:rsidRPr="00F06DCC">
        <w:t>im</w:t>
      </w:r>
      <w:r w:rsidRPr="00F06DCC">
        <w:rPr>
          <w:spacing w:val="1"/>
        </w:rPr>
        <w:t xml:space="preserve"> </w:t>
      </w:r>
      <w:r w:rsidRPr="00F06DCC">
        <w:t>Abstand</w:t>
      </w:r>
      <w:r w:rsidRPr="00F06DCC">
        <w:rPr>
          <w:spacing w:val="-1"/>
        </w:rPr>
        <w:t xml:space="preserve"> </w:t>
      </w:r>
      <w:r w:rsidRPr="00F06DCC">
        <w:t>von</w:t>
      </w:r>
      <w:r w:rsidRPr="00F06DCC">
        <w:rPr>
          <w:u w:val="dottedHeavy"/>
        </w:rPr>
        <w:tab/>
      </w:r>
      <w:r w:rsidR="004F4DEB">
        <w:fldChar w:fldCharType="begin">
          <w:ffData>
            <w:name w:val="Text1"/>
            <w:enabled/>
            <w:calcOnExit w:val="0"/>
            <w:textInput/>
          </w:ffData>
        </w:fldChar>
      </w:r>
      <w:r w:rsidR="004F4DEB">
        <w:instrText xml:space="preserve"> FORMTEXT </w:instrText>
      </w:r>
      <w:r w:rsidR="004F4DEB">
        <w:fldChar w:fldCharType="separate"/>
      </w:r>
      <w:bookmarkStart w:id="1" w:name="_GoBack"/>
      <w:r w:rsidR="004F4DEB">
        <w:rPr>
          <w:noProof/>
        </w:rPr>
        <w:t> </w:t>
      </w:r>
      <w:r w:rsidR="004F4DEB">
        <w:rPr>
          <w:noProof/>
        </w:rPr>
        <w:t> </w:t>
      </w:r>
      <w:r w:rsidR="004F4DEB">
        <w:rPr>
          <w:noProof/>
        </w:rPr>
        <w:t> </w:t>
      </w:r>
      <w:r w:rsidR="004F4DEB">
        <w:rPr>
          <w:noProof/>
        </w:rPr>
        <w:t> </w:t>
      </w:r>
      <w:r w:rsidR="004F4DEB">
        <w:rPr>
          <w:noProof/>
        </w:rPr>
        <w:t> </w:t>
      </w:r>
      <w:bookmarkEnd w:id="1"/>
      <w:r w:rsidR="004F4DEB">
        <w:fldChar w:fldCharType="end"/>
      </w:r>
      <w:r w:rsidR="00F06DCC" w:rsidRPr="00F06DCC">
        <w:rPr>
          <w:u w:val="dottedHeavy"/>
        </w:rPr>
        <w:tab/>
      </w:r>
      <w:r w:rsidRPr="00F06DCC">
        <w:t>m zur gemeinsamen</w:t>
      </w:r>
      <w:r w:rsidRPr="00F06DCC">
        <w:rPr>
          <w:spacing w:val="2"/>
        </w:rPr>
        <w:t xml:space="preserve"> </w:t>
      </w:r>
      <w:r w:rsidRPr="00F06DCC">
        <w:t>Grundstückgrenze.</w:t>
      </w:r>
    </w:p>
    <w:p w:rsidR="00553C43" w:rsidRPr="00F06DCC" w:rsidRDefault="00553C43">
      <w:pPr>
        <w:pStyle w:val="Textkrper"/>
        <w:rPr>
          <w:sz w:val="22"/>
          <w:szCs w:val="22"/>
        </w:rPr>
      </w:pPr>
    </w:p>
    <w:p w:rsidR="00553C43" w:rsidRPr="00F06DCC" w:rsidRDefault="00BD3720" w:rsidP="00C31903">
      <w:pPr>
        <w:spacing w:before="92"/>
        <w:ind w:right="155"/>
      </w:pPr>
      <w:r w:rsidRPr="00F06DCC">
        <w:t>Die</w:t>
      </w:r>
      <w:r w:rsidRPr="00F06DCC">
        <w:rPr>
          <w:spacing w:val="-11"/>
        </w:rPr>
        <w:t xml:space="preserve"> </w:t>
      </w:r>
      <w:r w:rsidRPr="00F06DCC">
        <w:t>zustimmende</w:t>
      </w:r>
      <w:r w:rsidRPr="00F06DCC">
        <w:rPr>
          <w:spacing w:val="-13"/>
        </w:rPr>
        <w:t xml:space="preserve"> </w:t>
      </w:r>
      <w:r w:rsidRPr="00F06DCC">
        <w:t>Person</w:t>
      </w:r>
      <w:r w:rsidRPr="00F06DCC">
        <w:rPr>
          <w:spacing w:val="-14"/>
        </w:rPr>
        <w:t xml:space="preserve"> </w:t>
      </w:r>
      <w:r w:rsidRPr="00F06DCC">
        <w:t>/</w:t>
      </w:r>
      <w:r w:rsidRPr="00F06DCC">
        <w:rPr>
          <w:spacing w:val="-13"/>
        </w:rPr>
        <w:t xml:space="preserve"> </w:t>
      </w:r>
      <w:r w:rsidRPr="00F06DCC">
        <w:t>Körperschaft</w:t>
      </w:r>
      <w:r w:rsidRPr="00F06DCC">
        <w:rPr>
          <w:spacing w:val="-12"/>
        </w:rPr>
        <w:t xml:space="preserve"> </w:t>
      </w:r>
      <w:r w:rsidRPr="00F06DCC">
        <w:t>nimmt</w:t>
      </w:r>
      <w:r w:rsidRPr="00F06DCC">
        <w:rPr>
          <w:spacing w:val="-13"/>
        </w:rPr>
        <w:t xml:space="preserve"> </w:t>
      </w:r>
      <w:r w:rsidRPr="00F06DCC">
        <w:t>zur</w:t>
      </w:r>
      <w:r w:rsidRPr="00F06DCC">
        <w:rPr>
          <w:spacing w:val="-13"/>
        </w:rPr>
        <w:t xml:space="preserve"> </w:t>
      </w:r>
      <w:r w:rsidRPr="00F06DCC">
        <w:t>Kenntnis,</w:t>
      </w:r>
      <w:r w:rsidRPr="00F06DCC">
        <w:rPr>
          <w:spacing w:val="-10"/>
        </w:rPr>
        <w:t xml:space="preserve"> </w:t>
      </w:r>
      <w:r w:rsidRPr="00F06DCC">
        <w:t>dass</w:t>
      </w:r>
      <w:r w:rsidRPr="00F06DCC">
        <w:rPr>
          <w:spacing w:val="-11"/>
        </w:rPr>
        <w:t xml:space="preserve"> </w:t>
      </w:r>
      <w:r w:rsidRPr="00F06DCC">
        <w:t>der</w:t>
      </w:r>
      <w:r w:rsidRPr="00F06DCC">
        <w:rPr>
          <w:spacing w:val="-15"/>
        </w:rPr>
        <w:t xml:space="preserve"> </w:t>
      </w:r>
      <w:r w:rsidRPr="00F06DCC">
        <w:t>Gebäudeabstand</w:t>
      </w:r>
      <w:r w:rsidRPr="00F06DCC">
        <w:rPr>
          <w:spacing w:val="-12"/>
        </w:rPr>
        <w:t xml:space="preserve"> </w:t>
      </w:r>
      <w:r w:rsidRPr="00F06DCC">
        <w:t>gegenüber</w:t>
      </w:r>
      <w:r w:rsidRPr="00F06DCC">
        <w:rPr>
          <w:spacing w:val="-11"/>
        </w:rPr>
        <w:t xml:space="preserve"> </w:t>
      </w:r>
      <w:r w:rsidRPr="00F06DCC">
        <w:t>Gebäuden auf dem Nachbargrundstück nach Massgabe der geltenden baupolizeilichen Vorschriften von Kanton und Gemeinden resp. nach anerkannter Messweise zu wahren</w:t>
      </w:r>
      <w:r w:rsidRPr="00F06DCC">
        <w:rPr>
          <w:spacing w:val="-6"/>
        </w:rPr>
        <w:t xml:space="preserve"> </w:t>
      </w:r>
      <w:r w:rsidRPr="00F06DCC">
        <w:t>ist.</w:t>
      </w:r>
    </w:p>
    <w:p w:rsidR="00553C43" w:rsidRPr="00F06DCC" w:rsidRDefault="00553C43">
      <w:pPr>
        <w:pStyle w:val="Textkrper"/>
        <w:rPr>
          <w:sz w:val="22"/>
          <w:szCs w:val="22"/>
        </w:rPr>
      </w:pPr>
    </w:p>
    <w:p w:rsidR="00553C43" w:rsidRDefault="00BD3720" w:rsidP="004F4DEB">
      <w:pPr>
        <w:tabs>
          <w:tab w:val="left" w:pos="3686"/>
        </w:tabs>
        <w:rPr>
          <w:sz w:val="20"/>
        </w:rPr>
      </w:pPr>
      <w:r>
        <w:rPr>
          <w:sz w:val="20"/>
        </w:rPr>
        <w:t>Ort,</w:t>
      </w:r>
      <w:r>
        <w:rPr>
          <w:spacing w:val="-5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  <w:t>Unterschrift</w:t>
      </w:r>
    </w:p>
    <w:p w:rsidR="00553C43" w:rsidRDefault="00553C43">
      <w:pPr>
        <w:pStyle w:val="Textkrper"/>
        <w:rPr>
          <w:sz w:val="20"/>
        </w:rPr>
      </w:pPr>
    </w:p>
    <w:p w:rsidR="004F4DEB" w:rsidRDefault="004F4DEB">
      <w:pPr>
        <w:pStyle w:val="Textkrper"/>
        <w:rPr>
          <w:sz w:val="20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F4DEB" w:rsidRPr="004F4DEB" w:rsidRDefault="004F4DEB" w:rsidP="004F4DEB">
      <w:pPr>
        <w:pStyle w:val="Textkrper"/>
        <w:tabs>
          <w:tab w:val="right" w:leader="dot" w:pos="2552"/>
          <w:tab w:val="left" w:pos="3686"/>
          <w:tab w:val="right" w:leader="dot" w:pos="9214"/>
        </w:tabs>
        <w:rPr>
          <w:sz w:val="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53C43" w:rsidRPr="00F06DCC" w:rsidRDefault="00BD3720" w:rsidP="00B8241E">
      <w:pPr>
        <w:spacing w:before="120"/>
        <w:rPr>
          <w:b/>
          <w:sz w:val="16"/>
          <w:szCs w:val="16"/>
        </w:rPr>
      </w:pPr>
      <w:r w:rsidRPr="00F06DCC">
        <w:rPr>
          <w:b/>
          <w:sz w:val="16"/>
          <w:szCs w:val="16"/>
        </w:rPr>
        <w:t>Hinweise zu</w:t>
      </w:r>
      <w:r w:rsidR="00601DB9" w:rsidRPr="00F06DCC">
        <w:rPr>
          <w:b/>
          <w:sz w:val="16"/>
          <w:szCs w:val="16"/>
        </w:rPr>
        <w:t>m Näherbaurecht</w:t>
      </w:r>
    </w:p>
    <w:p w:rsidR="00553C43" w:rsidRPr="00F06DCC" w:rsidRDefault="00553C43">
      <w:pPr>
        <w:pStyle w:val="Textkrper"/>
        <w:spacing w:before="1"/>
        <w:rPr>
          <w:b/>
        </w:rPr>
      </w:pPr>
    </w:p>
    <w:p w:rsidR="00553C43" w:rsidRPr="00F06DCC" w:rsidRDefault="00BD3720" w:rsidP="00B8241E">
      <w:pPr>
        <w:pStyle w:val="Listenabsatz"/>
        <w:numPr>
          <w:ilvl w:val="0"/>
          <w:numId w:val="2"/>
        </w:numPr>
        <w:spacing w:line="195" w:lineRule="exact"/>
        <w:ind w:left="284" w:right="932" w:hanging="284"/>
        <w:rPr>
          <w:sz w:val="16"/>
        </w:rPr>
      </w:pPr>
      <w:r w:rsidRPr="00F06DCC">
        <w:rPr>
          <w:sz w:val="16"/>
        </w:rPr>
        <w:t>Diese Form der Zustimmungserteilung gilt, gemäss § 47 Abs. 3 BauG, nur für Klein- und</w:t>
      </w:r>
      <w:r w:rsidRPr="00F06DCC">
        <w:rPr>
          <w:spacing w:val="-28"/>
          <w:sz w:val="16"/>
        </w:rPr>
        <w:t xml:space="preserve"> </w:t>
      </w:r>
      <w:r w:rsidRPr="00F06DCC">
        <w:rPr>
          <w:sz w:val="16"/>
        </w:rPr>
        <w:t>Anbauten.</w:t>
      </w:r>
    </w:p>
    <w:p w:rsidR="00553C43" w:rsidRDefault="00BD3720" w:rsidP="00B8241E">
      <w:pPr>
        <w:pStyle w:val="Listenabsatz"/>
        <w:numPr>
          <w:ilvl w:val="0"/>
          <w:numId w:val="2"/>
        </w:numPr>
        <w:spacing w:line="195" w:lineRule="exact"/>
        <w:ind w:left="284" w:right="932" w:hanging="284"/>
        <w:rPr>
          <w:sz w:val="16"/>
        </w:rPr>
      </w:pPr>
      <w:r>
        <w:rPr>
          <w:sz w:val="16"/>
        </w:rPr>
        <w:t>Ein Näherbaurecht kann nur zwischen zwei Parzellen vereinbart werden. Eine solche Vereinbarung kann nicht gegen öffentliche Strassen und Wege abgeschlossen</w:t>
      </w:r>
      <w:r w:rsidRPr="00F06DCC">
        <w:rPr>
          <w:sz w:val="16"/>
        </w:rPr>
        <w:t xml:space="preserve"> </w:t>
      </w:r>
      <w:r>
        <w:rPr>
          <w:sz w:val="16"/>
        </w:rPr>
        <w:t>werden.</w:t>
      </w:r>
    </w:p>
    <w:p w:rsidR="00553C43" w:rsidRDefault="00BD3720" w:rsidP="00B8241E">
      <w:pPr>
        <w:pStyle w:val="Listenabsatz"/>
        <w:numPr>
          <w:ilvl w:val="0"/>
          <w:numId w:val="2"/>
        </w:numPr>
        <w:spacing w:line="195" w:lineRule="exact"/>
        <w:ind w:left="284" w:right="932" w:hanging="284"/>
        <w:rPr>
          <w:sz w:val="16"/>
        </w:rPr>
      </w:pPr>
      <w:r>
        <w:rPr>
          <w:sz w:val="16"/>
        </w:rPr>
        <w:t>Eine Vereinbarung betreffend Näherbaurecht kann nur im Zusammenhang mit einem Baugesuch eingereicht</w:t>
      </w:r>
      <w:r w:rsidRPr="00F06DCC">
        <w:rPr>
          <w:sz w:val="16"/>
        </w:rPr>
        <w:t xml:space="preserve"> </w:t>
      </w:r>
      <w:r>
        <w:rPr>
          <w:sz w:val="16"/>
        </w:rPr>
        <w:t>werden.</w:t>
      </w:r>
    </w:p>
    <w:p w:rsidR="00553C43" w:rsidRDefault="00BD3720" w:rsidP="00B8241E">
      <w:pPr>
        <w:pStyle w:val="Listenabsatz"/>
        <w:numPr>
          <w:ilvl w:val="0"/>
          <w:numId w:val="2"/>
        </w:numPr>
        <w:spacing w:line="195" w:lineRule="exact"/>
        <w:ind w:left="284" w:right="932" w:hanging="284"/>
        <w:rPr>
          <w:sz w:val="16"/>
        </w:rPr>
      </w:pPr>
      <w:r>
        <w:rPr>
          <w:sz w:val="16"/>
        </w:rPr>
        <w:t>Das</w:t>
      </w:r>
      <w:r w:rsidRPr="00F06DCC">
        <w:rPr>
          <w:sz w:val="16"/>
        </w:rPr>
        <w:t xml:space="preserve"> </w:t>
      </w:r>
      <w:r>
        <w:rPr>
          <w:sz w:val="16"/>
        </w:rPr>
        <w:t>Näherbaurecht</w:t>
      </w:r>
      <w:r w:rsidRPr="00F06DCC">
        <w:rPr>
          <w:sz w:val="16"/>
        </w:rPr>
        <w:t xml:space="preserve"> </w:t>
      </w:r>
      <w:r>
        <w:rPr>
          <w:sz w:val="16"/>
        </w:rPr>
        <w:t>bzw.</w:t>
      </w:r>
      <w:r w:rsidRPr="00F06DCC">
        <w:rPr>
          <w:sz w:val="16"/>
        </w:rPr>
        <w:t xml:space="preserve"> </w:t>
      </w:r>
      <w:r>
        <w:rPr>
          <w:sz w:val="16"/>
        </w:rPr>
        <w:t>die</w:t>
      </w:r>
      <w:r w:rsidRPr="00F06DCC">
        <w:rPr>
          <w:sz w:val="16"/>
        </w:rPr>
        <w:t xml:space="preserve"> </w:t>
      </w:r>
      <w:r>
        <w:rPr>
          <w:sz w:val="16"/>
        </w:rPr>
        <w:t>Vereinbarung</w:t>
      </w:r>
      <w:r w:rsidRPr="00F06DCC">
        <w:rPr>
          <w:sz w:val="16"/>
        </w:rPr>
        <w:t xml:space="preserve"> </w:t>
      </w:r>
      <w:r>
        <w:rPr>
          <w:sz w:val="16"/>
        </w:rPr>
        <w:t>ist</w:t>
      </w:r>
      <w:r w:rsidRPr="00F06DCC">
        <w:rPr>
          <w:sz w:val="16"/>
        </w:rPr>
        <w:t xml:space="preserve"> </w:t>
      </w:r>
      <w:r>
        <w:rPr>
          <w:sz w:val="16"/>
        </w:rPr>
        <w:t>durch</w:t>
      </w:r>
      <w:r w:rsidRPr="00F06DCC">
        <w:rPr>
          <w:sz w:val="16"/>
        </w:rPr>
        <w:t xml:space="preserve"> </w:t>
      </w:r>
      <w:r>
        <w:rPr>
          <w:sz w:val="16"/>
        </w:rPr>
        <w:t>die</w:t>
      </w:r>
      <w:r w:rsidRPr="00F06DCC">
        <w:rPr>
          <w:sz w:val="16"/>
        </w:rPr>
        <w:t xml:space="preserve"> </w:t>
      </w:r>
      <w:r>
        <w:rPr>
          <w:sz w:val="16"/>
        </w:rPr>
        <w:t>Bauherrschaft</w:t>
      </w:r>
      <w:r w:rsidRPr="00F06DCC">
        <w:rPr>
          <w:sz w:val="16"/>
        </w:rPr>
        <w:t xml:space="preserve"> </w:t>
      </w:r>
      <w:r>
        <w:rPr>
          <w:sz w:val="16"/>
        </w:rPr>
        <w:t>zusammen</w:t>
      </w:r>
      <w:r w:rsidRPr="00F06DCC">
        <w:rPr>
          <w:sz w:val="16"/>
        </w:rPr>
        <w:t xml:space="preserve"> </w:t>
      </w:r>
      <w:r>
        <w:rPr>
          <w:sz w:val="16"/>
        </w:rPr>
        <w:t>mit</w:t>
      </w:r>
      <w:r w:rsidRPr="00F06DCC">
        <w:rPr>
          <w:sz w:val="16"/>
        </w:rPr>
        <w:t xml:space="preserve"> </w:t>
      </w:r>
      <w:r>
        <w:rPr>
          <w:sz w:val="16"/>
        </w:rPr>
        <w:t>den</w:t>
      </w:r>
      <w:r w:rsidRPr="00F06DCC">
        <w:rPr>
          <w:sz w:val="16"/>
        </w:rPr>
        <w:t xml:space="preserve"> </w:t>
      </w:r>
      <w:r>
        <w:rPr>
          <w:sz w:val="16"/>
        </w:rPr>
        <w:t>übrigen</w:t>
      </w:r>
      <w:r w:rsidRPr="00F06DCC">
        <w:rPr>
          <w:sz w:val="16"/>
        </w:rPr>
        <w:t xml:space="preserve"> </w:t>
      </w:r>
      <w:r>
        <w:rPr>
          <w:sz w:val="16"/>
        </w:rPr>
        <w:t>Baugesuchunterlagen einzureichen.</w:t>
      </w:r>
    </w:p>
    <w:p w:rsidR="00553C43" w:rsidRDefault="00BD3720" w:rsidP="00B8241E">
      <w:pPr>
        <w:pStyle w:val="Listenabsatz"/>
        <w:numPr>
          <w:ilvl w:val="0"/>
          <w:numId w:val="2"/>
        </w:numPr>
        <w:spacing w:line="195" w:lineRule="exact"/>
        <w:ind w:left="284" w:right="932" w:hanging="284"/>
        <w:rPr>
          <w:sz w:val="16"/>
        </w:rPr>
      </w:pPr>
      <w:r>
        <w:rPr>
          <w:sz w:val="16"/>
        </w:rPr>
        <w:t>Der</w:t>
      </w:r>
      <w:r w:rsidRPr="00F06DCC">
        <w:rPr>
          <w:sz w:val="16"/>
        </w:rPr>
        <w:t xml:space="preserve"> </w:t>
      </w:r>
      <w:r>
        <w:rPr>
          <w:sz w:val="16"/>
        </w:rPr>
        <w:t>Besitzer</w:t>
      </w:r>
      <w:r w:rsidRPr="00F06DCC">
        <w:rPr>
          <w:sz w:val="16"/>
        </w:rPr>
        <w:t xml:space="preserve"> </w:t>
      </w:r>
      <w:r>
        <w:rPr>
          <w:sz w:val="16"/>
        </w:rPr>
        <w:t>einer</w:t>
      </w:r>
      <w:r w:rsidRPr="00F06DCC">
        <w:rPr>
          <w:sz w:val="16"/>
        </w:rPr>
        <w:t xml:space="preserve"> </w:t>
      </w:r>
      <w:r>
        <w:rPr>
          <w:sz w:val="16"/>
        </w:rPr>
        <w:t>Nachbarliegenschaft</w:t>
      </w:r>
      <w:r w:rsidRPr="00F06DCC">
        <w:rPr>
          <w:sz w:val="16"/>
        </w:rPr>
        <w:t xml:space="preserve"> </w:t>
      </w:r>
      <w:r>
        <w:rPr>
          <w:sz w:val="16"/>
        </w:rPr>
        <w:t>kann</w:t>
      </w:r>
      <w:r w:rsidRPr="00F06DCC">
        <w:rPr>
          <w:sz w:val="16"/>
        </w:rPr>
        <w:t xml:space="preserve"> </w:t>
      </w:r>
      <w:r>
        <w:rPr>
          <w:sz w:val="16"/>
        </w:rPr>
        <w:t>durch</w:t>
      </w:r>
      <w:r w:rsidRPr="00F06DCC">
        <w:rPr>
          <w:sz w:val="16"/>
        </w:rPr>
        <w:t xml:space="preserve"> </w:t>
      </w:r>
      <w:r>
        <w:rPr>
          <w:sz w:val="16"/>
        </w:rPr>
        <w:t>die</w:t>
      </w:r>
      <w:r w:rsidRPr="00F06DCC">
        <w:rPr>
          <w:sz w:val="16"/>
        </w:rPr>
        <w:t xml:space="preserve"> </w:t>
      </w:r>
      <w:r>
        <w:rPr>
          <w:sz w:val="16"/>
        </w:rPr>
        <w:t>Bauherrschaft</w:t>
      </w:r>
      <w:r w:rsidRPr="00F06DCC">
        <w:rPr>
          <w:sz w:val="16"/>
        </w:rPr>
        <w:t xml:space="preserve"> </w:t>
      </w:r>
      <w:r>
        <w:rPr>
          <w:sz w:val="16"/>
        </w:rPr>
        <w:t>nicht</w:t>
      </w:r>
      <w:r w:rsidRPr="00F06DCC">
        <w:rPr>
          <w:sz w:val="16"/>
        </w:rPr>
        <w:t xml:space="preserve"> </w:t>
      </w:r>
      <w:r>
        <w:rPr>
          <w:sz w:val="16"/>
        </w:rPr>
        <w:t>gezwungen</w:t>
      </w:r>
      <w:r w:rsidRPr="00F06DCC">
        <w:rPr>
          <w:sz w:val="16"/>
        </w:rPr>
        <w:t xml:space="preserve"> </w:t>
      </w:r>
      <w:r>
        <w:rPr>
          <w:sz w:val="16"/>
        </w:rPr>
        <w:t>werden,</w:t>
      </w:r>
      <w:r w:rsidRPr="00F06DCC">
        <w:rPr>
          <w:sz w:val="16"/>
        </w:rPr>
        <w:t xml:space="preserve"> </w:t>
      </w:r>
      <w:r>
        <w:rPr>
          <w:sz w:val="16"/>
        </w:rPr>
        <w:t>eine</w:t>
      </w:r>
      <w:r w:rsidRPr="00F06DCC">
        <w:rPr>
          <w:sz w:val="16"/>
        </w:rPr>
        <w:t xml:space="preserve"> </w:t>
      </w:r>
      <w:r>
        <w:rPr>
          <w:sz w:val="16"/>
        </w:rPr>
        <w:t>Vereinbarung</w:t>
      </w:r>
      <w:r w:rsidRPr="00F06DCC">
        <w:rPr>
          <w:sz w:val="16"/>
        </w:rPr>
        <w:t xml:space="preserve"> </w:t>
      </w:r>
      <w:r>
        <w:rPr>
          <w:sz w:val="16"/>
        </w:rPr>
        <w:t>zu unterzeichnen.</w:t>
      </w:r>
    </w:p>
    <w:p w:rsidR="00553C43" w:rsidRDefault="00BD3720" w:rsidP="00B8241E">
      <w:pPr>
        <w:pStyle w:val="Listenabsatz"/>
        <w:numPr>
          <w:ilvl w:val="0"/>
          <w:numId w:val="2"/>
        </w:numPr>
        <w:spacing w:line="195" w:lineRule="exact"/>
        <w:ind w:left="284" w:right="932" w:hanging="284"/>
        <w:rPr>
          <w:sz w:val="16"/>
        </w:rPr>
      </w:pPr>
      <w:r>
        <w:rPr>
          <w:sz w:val="16"/>
        </w:rPr>
        <w:t>Ein Näherbaurecht gilt immer nur auf die Baute, welche mit der Vereinbarung bewilligt wurde. Das Näherbaurecht kann nicht auf Gegenseitigkeit abgeschlossen werden.</w:t>
      </w:r>
    </w:p>
    <w:p w:rsidR="00553C43" w:rsidRDefault="00BD3720" w:rsidP="00B8241E">
      <w:pPr>
        <w:pStyle w:val="Listenabsatz"/>
        <w:numPr>
          <w:ilvl w:val="0"/>
          <w:numId w:val="2"/>
        </w:numPr>
        <w:spacing w:line="195" w:lineRule="exact"/>
        <w:ind w:left="284" w:right="932" w:hanging="284"/>
        <w:rPr>
          <w:sz w:val="16"/>
        </w:rPr>
      </w:pPr>
      <w:r>
        <w:rPr>
          <w:sz w:val="16"/>
        </w:rPr>
        <w:t>Werden Vorschriften des Baureglements, von Sondernutzungsplänen oder der Brandschutzvorschriften verletzt, so ist es möglich, dass ein Bauvorhaben trotz Vorliegen eines Näherbaurechtes nicht bewilligt werden kann oder entsprechend abgeändert werden muss.</w:t>
      </w:r>
    </w:p>
    <w:p w:rsidR="00553C43" w:rsidRPr="000A03AA" w:rsidRDefault="00BD3720" w:rsidP="00C31903">
      <w:pPr>
        <w:pStyle w:val="Listenabsatz"/>
        <w:numPr>
          <w:ilvl w:val="0"/>
          <w:numId w:val="2"/>
        </w:numPr>
        <w:spacing w:line="195" w:lineRule="exact"/>
        <w:ind w:left="284" w:right="932" w:hanging="284"/>
        <w:rPr>
          <w:sz w:val="16"/>
        </w:rPr>
      </w:pPr>
      <w:r>
        <w:rPr>
          <w:sz w:val="16"/>
        </w:rPr>
        <w:t>Diese Form der Zustimmungserteilung ist nicht anwendbar, wenn die Bau- und Nutzungsordnung der Gemeinde</w:t>
      </w:r>
      <w:r w:rsidR="00601DB9">
        <w:rPr>
          <w:sz w:val="16"/>
        </w:rPr>
        <w:t xml:space="preserve"> Fisibach</w:t>
      </w:r>
      <w:r>
        <w:rPr>
          <w:sz w:val="16"/>
        </w:rPr>
        <w:t xml:space="preserve"> die Eintragung einer Dienstbarkeit im Grundbuch vorsieht. Von dieser Vorlage abweichende Zustimmung, wie Befristung usw. müssen aus Gründen der Rechtssicherheit als Näherbaurecht im Grundbuch eingetragen</w:t>
      </w:r>
      <w:r w:rsidRPr="00F06DCC">
        <w:rPr>
          <w:sz w:val="16"/>
        </w:rPr>
        <w:t xml:space="preserve"> </w:t>
      </w:r>
      <w:r>
        <w:rPr>
          <w:sz w:val="16"/>
        </w:rPr>
        <w:t>werden.</w:t>
      </w:r>
    </w:p>
    <w:sectPr w:rsidR="00553C43" w:rsidRPr="000A03AA" w:rsidSect="00997556">
      <w:headerReference w:type="default" r:id="rId7"/>
      <w:footerReference w:type="default" r:id="rId8"/>
      <w:type w:val="continuous"/>
      <w:pgSz w:w="11910" w:h="16840" w:code="9"/>
      <w:pgMar w:top="539" w:right="743" w:bottom="278" w:left="1021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56" w:rsidRDefault="00997556" w:rsidP="00997556">
      <w:r>
        <w:separator/>
      </w:r>
    </w:p>
  </w:endnote>
  <w:endnote w:type="continuationSeparator" w:id="0">
    <w:p w:rsidR="00997556" w:rsidRDefault="00997556" w:rsidP="0099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4C" w:rsidRPr="0023604C" w:rsidRDefault="0023604C" w:rsidP="0023604C">
    <w:pPr>
      <w:widowControl/>
      <w:pBdr>
        <w:top w:val="single" w:sz="6" w:space="1" w:color="auto"/>
      </w:pBdr>
      <w:tabs>
        <w:tab w:val="left" w:pos="3686"/>
        <w:tab w:val="right" w:pos="9072"/>
      </w:tabs>
      <w:overflowPunct w:val="0"/>
      <w:adjustRightInd w:val="0"/>
      <w:textAlignment w:val="baseline"/>
      <w:rPr>
        <w:rFonts w:eastAsia="Times New Roman" w:cs="Times New Roman"/>
        <w:sz w:val="12"/>
        <w:szCs w:val="20"/>
        <w:lang w:bidi="ar-SA"/>
      </w:rPr>
    </w:pPr>
    <w:r w:rsidRPr="0023604C">
      <w:rPr>
        <w:rFonts w:eastAsia="Times New Roman" w:cs="Times New Roman"/>
        <w:b/>
        <w:sz w:val="12"/>
        <w:szCs w:val="20"/>
        <w:lang w:bidi="ar-SA"/>
      </w:rPr>
      <w:t>Gemeinde Fisibach</w:t>
    </w:r>
    <w:r w:rsidRPr="0023604C">
      <w:rPr>
        <w:rFonts w:eastAsia="Times New Roman" w:cs="Times New Roman"/>
        <w:b/>
        <w:sz w:val="12"/>
        <w:szCs w:val="20"/>
        <w:lang w:bidi="ar-SA"/>
      </w:rPr>
      <w:tab/>
    </w:r>
    <w:r w:rsidRPr="0023604C">
      <w:rPr>
        <w:rFonts w:eastAsia="Times New Roman" w:cs="Times New Roman"/>
        <w:b/>
        <w:sz w:val="12"/>
        <w:szCs w:val="20"/>
        <w:lang w:bidi="ar-SA"/>
      </w:rPr>
      <w:tab/>
    </w:r>
    <w:r w:rsidRPr="0023604C">
      <w:rPr>
        <w:rFonts w:eastAsia="Times New Roman" w:cs="Times New Roman"/>
        <w:sz w:val="12"/>
        <w:szCs w:val="20"/>
        <w:lang w:bidi="ar-SA"/>
      </w:rPr>
      <w:sym w:font="Wingdings" w:char="F028"/>
    </w:r>
    <w:r w:rsidRPr="0023604C">
      <w:rPr>
        <w:rFonts w:eastAsia="Times New Roman" w:cs="Times New Roman"/>
        <w:sz w:val="12"/>
        <w:szCs w:val="20"/>
        <w:lang w:bidi="ar-SA"/>
      </w:rPr>
      <w:t xml:space="preserve"> 043 433 10 80</w:t>
    </w:r>
  </w:p>
  <w:p w:rsidR="0023604C" w:rsidRDefault="00F06DCC" w:rsidP="0023604C">
    <w:pPr>
      <w:widowControl/>
      <w:tabs>
        <w:tab w:val="right" w:pos="9072"/>
      </w:tabs>
      <w:overflowPunct w:val="0"/>
      <w:adjustRightInd w:val="0"/>
      <w:textAlignment w:val="baseline"/>
      <w:rPr>
        <w:rFonts w:eastAsia="Times New Roman" w:cs="Times New Roman"/>
        <w:b/>
        <w:sz w:val="12"/>
        <w:szCs w:val="20"/>
        <w:lang w:bidi="ar-SA"/>
      </w:rPr>
    </w:pPr>
    <w:r>
      <w:rPr>
        <w:rFonts w:eastAsia="Times New Roman" w:cs="Times New Roman"/>
        <w:b/>
        <w:sz w:val="12"/>
        <w:szCs w:val="20"/>
        <w:lang w:bidi="ar-SA"/>
      </w:rPr>
      <w:t>Dorfstrasse 12</w:t>
    </w:r>
    <w:r w:rsidR="0023604C">
      <w:rPr>
        <w:rFonts w:eastAsia="Times New Roman" w:cs="Times New Roman"/>
        <w:b/>
        <w:sz w:val="12"/>
        <w:szCs w:val="20"/>
        <w:lang w:bidi="ar-SA"/>
      </w:rPr>
      <w:tab/>
    </w:r>
  </w:p>
  <w:p w:rsidR="0023604C" w:rsidRPr="0023604C" w:rsidRDefault="0023604C" w:rsidP="0023604C">
    <w:pPr>
      <w:widowControl/>
      <w:tabs>
        <w:tab w:val="right" w:pos="9072"/>
      </w:tabs>
      <w:overflowPunct w:val="0"/>
      <w:adjustRightInd w:val="0"/>
      <w:textAlignment w:val="baseline"/>
      <w:rPr>
        <w:rFonts w:eastAsia="Times New Roman" w:cs="Times New Roman"/>
        <w:sz w:val="12"/>
        <w:szCs w:val="20"/>
        <w:lang w:bidi="ar-SA"/>
      </w:rPr>
    </w:pPr>
    <w:r w:rsidRPr="0023604C">
      <w:rPr>
        <w:rFonts w:eastAsia="Times New Roman" w:cs="Times New Roman"/>
        <w:b/>
        <w:sz w:val="12"/>
        <w:szCs w:val="20"/>
        <w:lang w:bidi="ar-SA"/>
      </w:rPr>
      <w:t>5467 Fisibach</w:t>
    </w:r>
    <w:r>
      <w:rPr>
        <w:rFonts w:eastAsia="Times New Roman" w:cs="Times New Roman"/>
        <w:b/>
        <w:sz w:val="12"/>
        <w:szCs w:val="20"/>
        <w:lang w:bidi="ar-SA"/>
      </w:rPr>
      <w:tab/>
    </w:r>
    <w:r w:rsidR="00B8241E" w:rsidRPr="00250416">
      <w:rPr>
        <w:rFonts w:eastAsia="Times New Roman" w:cs="Times New Roman"/>
        <w:sz w:val="12"/>
        <w:szCs w:val="20"/>
        <w:lang w:bidi="ar-SA"/>
      </w:rPr>
      <w:t>gemeinde@</w:t>
    </w:r>
    <w:r w:rsidR="00B8241E" w:rsidRPr="0023604C">
      <w:rPr>
        <w:rFonts w:eastAsia="Times New Roman" w:cs="Times New Roman"/>
        <w:sz w:val="12"/>
        <w:szCs w:val="20"/>
        <w:lang w:bidi="ar-SA"/>
      </w:rPr>
      <w:t>fisibach.ch</w:t>
    </w:r>
  </w:p>
  <w:p w:rsidR="00B8241E" w:rsidRDefault="00B8241E" w:rsidP="0023604C">
    <w:pPr>
      <w:widowControl/>
      <w:tabs>
        <w:tab w:val="center" w:pos="4536"/>
        <w:tab w:val="right" w:pos="9072"/>
      </w:tabs>
      <w:overflowPunct w:val="0"/>
      <w:adjustRightInd w:val="0"/>
      <w:textAlignment w:val="baseline"/>
      <w:rPr>
        <w:rFonts w:eastAsia="Times New Roman" w:cs="Times New Roman"/>
        <w:sz w:val="12"/>
        <w:szCs w:val="20"/>
        <w:lang w:bidi="ar-SA"/>
      </w:rPr>
    </w:pPr>
    <w:r>
      <w:rPr>
        <w:rFonts w:eastAsia="Times New Roman" w:cs="Times New Roman"/>
        <w:sz w:val="12"/>
        <w:szCs w:val="20"/>
        <w:lang w:bidi="ar-SA"/>
      </w:rPr>
      <w:tab/>
    </w:r>
    <w:r>
      <w:rPr>
        <w:rFonts w:eastAsia="Times New Roman" w:cs="Times New Roman"/>
        <w:sz w:val="12"/>
        <w:szCs w:val="20"/>
        <w:lang w:bidi="ar-SA"/>
      </w:rPr>
      <w:tab/>
      <w:t>www.fisibach.ch</w:t>
    </w:r>
  </w:p>
  <w:p w:rsidR="0023604C" w:rsidRDefault="0023604C" w:rsidP="0023604C">
    <w:pPr>
      <w:widowControl/>
      <w:tabs>
        <w:tab w:val="center" w:pos="4536"/>
        <w:tab w:val="right" w:pos="9072"/>
      </w:tabs>
      <w:overflowPunct w:val="0"/>
      <w:adjustRightInd w:val="0"/>
      <w:textAlignment w:val="baseline"/>
    </w:pPr>
    <w:r w:rsidRPr="0023604C">
      <w:rPr>
        <w:rFonts w:eastAsia="Times New Roman" w:cs="Times New Roman"/>
        <w:sz w:val="12"/>
        <w:szCs w:val="20"/>
        <w:lang w:bidi="ar-SA"/>
      </w:rPr>
      <w:tab/>
    </w:r>
    <w:r w:rsidRPr="0023604C">
      <w:rPr>
        <w:rFonts w:eastAsia="Times New Roman" w:cs="Times New Roman"/>
        <w:sz w:val="12"/>
        <w:szCs w:val="20"/>
        <w:lang w:bidi="ar-SA"/>
      </w:rPr>
      <w:fldChar w:fldCharType="begin"/>
    </w:r>
    <w:r w:rsidRPr="0023604C">
      <w:rPr>
        <w:rFonts w:eastAsia="Times New Roman" w:cs="Times New Roman"/>
        <w:sz w:val="12"/>
        <w:szCs w:val="20"/>
        <w:lang w:bidi="ar-SA"/>
      </w:rPr>
      <w:instrText xml:space="preserve"> PAGE </w:instrText>
    </w:r>
    <w:r w:rsidRPr="0023604C">
      <w:rPr>
        <w:rFonts w:eastAsia="Times New Roman" w:cs="Times New Roman"/>
        <w:sz w:val="12"/>
        <w:szCs w:val="20"/>
        <w:lang w:bidi="ar-SA"/>
      </w:rPr>
      <w:fldChar w:fldCharType="separate"/>
    </w:r>
    <w:r w:rsidR="004F4DEB">
      <w:rPr>
        <w:rFonts w:eastAsia="Times New Roman" w:cs="Times New Roman"/>
        <w:noProof/>
        <w:sz w:val="12"/>
        <w:szCs w:val="20"/>
        <w:lang w:bidi="ar-SA"/>
      </w:rPr>
      <w:t>1</w:t>
    </w:r>
    <w:r w:rsidRPr="0023604C">
      <w:rPr>
        <w:rFonts w:eastAsia="Times New Roman" w:cs="Times New Roman"/>
        <w:sz w:val="12"/>
        <w:szCs w:val="20"/>
        <w:lang w:bidi="ar-SA"/>
      </w:rPr>
      <w:fldChar w:fldCharType="end"/>
    </w:r>
    <w:r w:rsidRPr="0023604C">
      <w:rPr>
        <w:rFonts w:eastAsia="Times New Roman" w:cs="Times New Roman"/>
        <w:sz w:val="12"/>
        <w:szCs w:val="20"/>
        <w:lang w:bidi="ar-SA"/>
      </w:rPr>
      <w:t xml:space="preserve"> von </w:t>
    </w:r>
    <w:r w:rsidRPr="0023604C">
      <w:rPr>
        <w:rFonts w:eastAsia="Times New Roman" w:cs="Times New Roman"/>
        <w:sz w:val="12"/>
        <w:szCs w:val="20"/>
        <w:lang w:bidi="ar-SA"/>
      </w:rPr>
      <w:fldChar w:fldCharType="begin"/>
    </w:r>
    <w:r w:rsidRPr="0023604C">
      <w:rPr>
        <w:rFonts w:eastAsia="Times New Roman" w:cs="Times New Roman"/>
        <w:sz w:val="12"/>
        <w:szCs w:val="20"/>
        <w:lang w:bidi="ar-SA"/>
      </w:rPr>
      <w:instrText xml:space="preserve"> NUMPAGES </w:instrText>
    </w:r>
    <w:r w:rsidRPr="0023604C">
      <w:rPr>
        <w:rFonts w:eastAsia="Times New Roman" w:cs="Times New Roman"/>
        <w:sz w:val="12"/>
        <w:szCs w:val="20"/>
        <w:lang w:bidi="ar-SA"/>
      </w:rPr>
      <w:fldChar w:fldCharType="separate"/>
    </w:r>
    <w:r w:rsidR="004F4DEB">
      <w:rPr>
        <w:rFonts w:eastAsia="Times New Roman" w:cs="Times New Roman"/>
        <w:noProof/>
        <w:sz w:val="12"/>
        <w:szCs w:val="20"/>
        <w:lang w:bidi="ar-SA"/>
      </w:rPr>
      <w:t>1</w:t>
    </w:r>
    <w:r w:rsidRPr="0023604C">
      <w:rPr>
        <w:rFonts w:eastAsia="Times New Roman" w:cs="Times New Roman"/>
        <w:sz w:val="12"/>
        <w:szCs w:val="20"/>
        <w:lang w:bidi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56" w:rsidRDefault="00997556" w:rsidP="00997556">
      <w:r>
        <w:separator/>
      </w:r>
    </w:p>
  </w:footnote>
  <w:footnote w:type="continuationSeparator" w:id="0">
    <w:p w:rsidR="00997556" w:rsidRDefault="00997556" w:rsidP="00997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56" w:rsidRPr="00997556" w:rsidRDefault="00997556" w:rsidP="00997556">
    <w:pPr>
      <w:framePr w:hSpace="141" w:wrap="around" w:vAnchor="text" w:hAnchor="page" w:x="9256" w:y="-353"/>
      <w:widowControl/>
      <w:overflowPunct w:val="0"/>
      <w:adjustRightInd w:val="0"/>
      <w:textAlignment w:val="baseline"/>
      <w:rPr>
        <w:rFonts w:eastAsia="Times New Roman" w:cs="Times New Roman"/>
        <w:szCs w:val="20"/>
        <w:lang w:bidi="ar-SA"/>
      </w:rPr>
    </w:pPr>
    <w:r w:rsidRPr="00997556">
      <w:rPr>
        <w:rFonts w:eastAsia="Times New Roman" w:cs="Times New Roman"/>
        <w:noProof/>
        <w:szCs w:val="20"/>
        <w:lang w:val="de-CH" w:eastAsia="de-CH" w:bidi="ar-SA"/>
      </w:rPr>
      <w:drawing>
        <wp:inline distT="0" distB="0" distL="0" distR="0" wp14:anchorId="7DDEAB56" wp14:editId="626010AE">
          <wp:extent cx="847725" cy="590550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7556" w:rsidRPr="00997556" w:rsidRDefault="00997556" w:rsidP="00997556">
    <w:pPr>
      <w:widowControl/>
      <w:tabs>
        <w:tab w:val="center" w:pos="4536"/>
        <w:tab w:val="right" w:pos="9072"/>
      </w:tabs>
      <w:overflowPunct w:val="0"/>
      <w:adjustRightInd w:val="0"/>
      <w:textAlignment w:val="baseline"/>
      <w:rPr>
        <w:rFonts w:eastAsia="Times New Roman"/>
        <w:bCs/>
        <w:sz w:val="42"/>
        <w:szCs w:val="20"/>
        <w:lang w:val="it-IT" w:bidi="ar-SA"/>
      </w:rPr>
    </w:pPr>
    <w:r w:rsidRPr="00997556">
      <w:rPr>
        <w:rFonts w:eastAsia="Times New Roman" w:cs="Times New Roman"/>
        <w:noProof/>
        <w:sz w:val="20"/>
        <w:szCs w:val="20"/>
        <w:lang w:val="de-CH" w:eastAsia="de-CH" w:bidi="ar-SA"/>
      </w:rPr>
      <w:drawing>
        <wp:anchor distT="0" distB="0" distL="114300" distR="114300" simplePos="0" relativeHeight="251658240" behindDoc="0" locked="0" layoutInCell="1" allowOverlap="1" wp14:anchorId="1A6CC897" wp14:editId="5A58197A">
          <wp:simplePos x="0" y="0"/>
          <wp:positionH relativeFrom="column">
            <wp:posOffset>27305</wp:posOffset>
          </wp:positionH>
          <wp:positionV relativeFrom="paragraph">
            <wp:posOffset>-302260</wp:posOffset>
          </wp:positionV>
          <wp:extent cx="685800" cy="635000"/>
          <wp:effectExtent l="0" t="0" r="0" b="0"/>
          <wp:wrapSquare wrapText="bothSides"/>
          <wp:docPr id="2" name="Bild 1" descr="Unbenann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enann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556">
      <w:rPr>
        <w:rFonts w:eastAsia="Times New Roman" w:cs="Times New Roman"/>
        <w:szCs w:val="20"/>
        <w:lang w:val="it-IT" w:bidi="ar-SA"/>
      </w:rPr>
      <w:tab/>
    </w:r>
    <w:r w:rsidRPr="00997556">
      <w:rPr>
        <w:rFonts w:eastAsia="Times New Roman"/>
        <w:bCs/>
        <w:sz w:val="36"/>
        <w:szCs w:val="20"/>
        <w:lang w:val="it-IT" w:bidi="ar-SA"/>
      </w:rPr>
      <w:t>G E M E I N D E   F I S I B A C H</w:t>
    </w:r>
  </w:p>
  <w:p w:rsidR="00997556" w:rsidRPr="00997556" w:rsidRDefault="00997556" w:rsidP="00997556">
    <w:pPr>
      <w:widowControl/>
      <w:tabs>
        <w:tab w:val="center" w:pos="4536"/>
        <w:tab w:val="right" w:pos="9072"/>
      </w:tabs>
      <w:overflowPunct w:val="0"/>
      <w:adjustRightInd w:val="0"/>
      <w:jc w:val="center"/>
      <w:textAlignment w:val="baseline"/>
      <w:rPr>
        <w:rFonts w:eastAsia="Times New Roman" w:cs="Times New Roman"/>
        <w:b/>
        <w:sz w:val="20"/>
        <w:szCs w:val="20"/>
        <w:lang w:val="it-IT" w:bidi="ar-SA"/>
      </w:rPr>
    </w:pPr>
  </w:p>
  <w:p w:rsidR="00997556" w:rsidRPr="00997556" w:rsidRDefault="00997556" w:rsidP="00997556">
    <w:pPr>
      <w:widowControl/>
      <w:shd w:val="clear" w:color="auto" w:fill="FFFFFF"/>
      <w:tabs>
        <w:tab w:val="center" w:pos="4536"/>
        <w:tab w:val="right" w:pos="9072"/>
      </w:tabs>
      <w:overflowPunct w:val="0"/>
      <w:adjustRightInd w:val="0"/>
      <w:textAlignment w:val="baseline"/>
      <w:rPr>
        <w:rFonts w:eastAsia="Times New Roman" w:cs="Times New Roman"/>
        <w:b/>
        <w:sz w:val="12"/>
        <w:szCs w:val="20"/>
        <w:u w:val="single"/>
        <w:lang w:val="it-IT" w:bidi="ar-SA"/>
      </w:rPr>
    </w:pPr>
    <w:r w:rsidRPr="00997556">
      <w:rPr>
        <w:rFonts w:eastAsia="Times New Roman" w:cs="Times New Roman"/>
        <w:b/>
        <w:sz w:val="12"/>
        <w:szCs w:val="20"/>
        <w:u w:val="single"/>
        <w:lang w:val="it-IT" w:bidi="ar-SA"/>
      </w:rPr>
      <w:tab/>
    </w:r>
    <w:r w:rsidRPr="00997556">
      <w:rPr>
        <w:rFonts w:eastAsia="Times New Roman" w:cs="Times New Roman"/>
        <w:b/>
        <w:sz w:val="12"/>
        <w:szCs w:val="20"/>
        <w:u w:val="single"/>
        <w:lang w:val="it-IT" w:bidi="ar-SA"/>
      </w:rPr>
      <w:tab/>
    </w:r>
  </w:p>
  <w:p w:rsidR="00997556" w:rsidRPr="00997556" w:rsidRDefault="00997556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B5B6A"/>
    <w:multiLevelType w:val="hybridMultilevel"/>
    <w:tmpl w:val="6BB8D160"/>
    <w:lvl w:ilvl="0" w:tplc="D15646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6"/>
        <w:szCs w:val="16"/>
        <w:lang w:val="de-DE" w:eastAsia="de-DE" w:bidi="de-DE"/>
      </w:rPr>
    </w:lvl>
    <w:lvl w:ilvl="1" w:tplc="2D7E967A">
      <w:numFmt w:val="bullet"/>
      <w:lvlText w:val="•"/>
      <w:lvlJc w:val="left"/>
      <w:pPr>
        <w:ind w:left="1770" w:hanging="360"/>
      </w:pPr>
      <w:rPr>
        <w:rFonts w:hint="default"/>
        <w:lang w:val="de-DE" w:eastAsia="de-DE" w:bidi="de-DE"/>
      </w:rPr>
    </w:lvl>
    <w:lvl w:ilvl="2" w:tplc="73D8AEDE">
      <w:numFmt w:val="bullet"/>
      <w:lvlText w:val="•"/>
      <w:lvlJc w:val="left"/>
      <w:pPr>
        <w:ind w:left="2701" w:hanging="360"/>
      </w:pPr>
      <w:rPr>
        <w:rFonts w:hint="default"/>
        <w:lang w:val="de-DE" w:eastAsia="de-DE" w:bidi="de-DE"/>
      </w:rPr>
    </w:lvl>
    <w:lvl w:ilvl="3" w:tplc="31387D5E">
      <w:numFmt w:val="bullet"/>
      <w:lvlText w:val="•"/>
      <w:lvlJc w:val="left"/>
      <w:pPr>
        <w:ind w:left="3631" w:hanging="360"/>
      </w:pPr>
      <w:rPr>
        <w:rFonts w:hint="default"/>
        <w:lang w:val="de-DE" w:eastAsia="de-DE" w:bidi="de-DE"/>
      </w:rPr>
    </w:lvl>
    <w:lvl w:ilvl="4" w:tplc="09D8FB78">
      <w:numFmt w:val="bullet"/>
      <w:lvlText w:val="•"/>
      <w:lvlJc w:val="left"/>
      <w:pPr>
        <w:ind w:left="4562" w:hanging="360"/>
      </w:pPr>
      <w:rPr>
        <w:rFonts w:hint="default"/>
        <w:lang w:val="de-DE" w:eastAsia="de-DE" w:bidi="de-DE"/>
      </w:rPr>
    </w:lvl>
    <w:lvl w:ilvl="5" w:tplc="E8B4CAB0">
      <w:numFmt w:val="bullet"/>
      <w:lvlText w:val="•"/>
      <w:lvlJc w:val="left"/>
      <w:pPr>
        <w:ind w:left="5493" w:hanging="360"/>
      </w:pPr>
      <w:rPr>
        <w:rFonts w:hint="default"/>
        <w:lang w:val="de-DE" w:eastAsia="de-DE" w:bidi="de-DE"/>
      </w:rPr>
    </w:lvl>
    <w:lvl w:ilvl="6" w:tplc="75C8F596">
      <w:numFmt w:val="bullet"/>
      <w:lvlText w:val="•"/>
      <w:lvlJc w:val="left"/>
      <w:pPr>
        <w:ind w:left="6423" w:hanging="360"/>
      </w:pPr>
      <w:rPr>
        <w:rFonts w:hint="default"/>
        <w:lang w:val="de-DE" w:eastAsia="de-DE" w:bidi="de-DE"/>
      </w:rPr>
    </w:lvl>
    <w:lvl w:ilvl="7" w:tplc="432679C6">
      <w:numFmt w:val="bullet"/>
      <w:lvlText w:val="•"/>
      <w:lvlJc w:val="left"/>
      <w:pPr>
        <w:ind w:left="7354" w:hanging="360"/>
      </w:pPr>
      <w:rPr>
        <w:rFonts w:hint="default"/>
        <w:lang w:val="de-DE" w:eastAsia="de-DE" w:bidi="de-DE"/>
      </w:rPr>
    </w:lvl>
    <w:lvl w:ilvl="8" w:tplc="121C3804">
      <w:numFmt w:val="bullet"/>
      <w:lvlText w:val="•"/>
      <w:lvlJc w:val="left"/>
      <w:pPr>
        <w:ind w:left="8285" w:hanging="360"/>
      </w:pPr>
      <w:rPr>
        <w:rFonts w:hint="default"/>
        <w:lang w:val="de-DE" w:eastAsia="de-DE" w:bidi="de-DE"/>
      </w:rPr>
    </w:lvl>
  </w:abstractNum>
  <w:abstractNum w:abstractNumId="1" w15:restartNumberingAfterBreak="0">
    <w:nsid w:val="7EDF7CF9"/>
    <w:multiLevelType w:val="hybridMultilevel"/>
    <w:tmpl w:val="B650B276"/>
    <w:lvl w:ilvl="0" w:tplc="B3CE8E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cumentProtection w:edit="forms" w:enforcement="1" w:cryptProviderType="rsaAES" w:cryptAlgorithmClass="hash" w:cryptAlgorithmType="typeAny" w:cryptAlgorithmSid="14" w:cryptSpinCount="100000" w:hash="khIov3qB8Iqim2dR553HiQVlNsHtjbU7/o+tkYexFqGZrBF1sHGqC3DFwwG6CqGDcm1vjiJEMzcOv8DepYbZRQ==" w:salt="tJNI9gJKIPvVPBZ0t8Nue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43"/>
    <w:rsid w:val="000A03AA"/>
    <w:rsid w:val="001E111F"/>
    <w:rsid w:val="0023604C"/>
    <w:rsid w:val="00250416"/>
    <w:rsid w:val="003538F3"/>
    <w:rsid w:val="004F4DEB"/>
    <w:rsid w:val="00553C43"/>
    <w:rsid w:val="00601DB9"/>
    <w:rsid w:val="007C0C21"/>
    <w:rsid w:val="00997556"/>
    <w:rsid w:val="009F51A6"/>
    <w:rsid w:val="00A91100"/>
    <w:rsid w:val="00AA517F"/>
    <w:rsid w:val="00B8241E"/>
    <w:rsid w:val="00BD3720"/>
    <w:rsid w:val="00C31903"/>
    <w:rsid w:val="00C3768D"/>
    <w:rsid w:val="00D93643"/>
    <w:rsid w:val="00F0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8D23F3C"/>
  <w15:docId w15:val="{95863C6B-3585-4846-9428-7325C240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spacing w:before="92"/>
      <w:ind w:left="112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ind w:left="833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97556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7556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997556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7556"/>
    <w:rPr>
      <w:rFonts w:ascii="Arial" w:eastAsia="Arial" w:hAnsi="Arial" w:cs="Arial"/>
      <w:lang w:val="de-DE" w:eastAsia="de-DE" w:bidi="de-DE"/>
    </w:rPr>
  </w:style>
  <w:style w:type="table" w:styleId="Tabellenraster">
    <w:name w:val="Table Grid"/>
    <w:basedOn w:val="NormaleTabelle"/>
    <w:uiPriority w:val="39"/>
    <w:rsid w:val="0023604C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King</dc:creator>
  <cp:lastModifiedBy>master</cp:lastModifiedBy>
  <cp:revision>8</cp:revision>
  <cp:lastPrinted>2021-01-07T14:31:00Z</cp:lastPrinted>
  <dcterms:created xsi:type="dcterms:W3CDTF">2020-12-15T13:51:00Z</dcterms:created>
  <dcterms:modified xsi:type="dcterms:W3CDTF">2021-01-14T12:54:00Z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für Office 365</vt:lpwstr>
  </property>
  <property fmtid="{D5CDD505-2E9C-101B-9397-08002B2CF9AE}" pid="4" name="LastSaved">
    <vt:filetime>2020-05-18T00:00:00Z</vt:filetime>
  </property>
</Properties>
</file>